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0AB5" w:rsidRPr="00783943" w:rsidRDefault="00AA597F" w:rsidP="008A0AB5">
      <w:pPr>
        <w:jc w:val="center"/>
        <w:rPr>
          <w:rFonts w:ascii="Arial" w:hAnsi="Arial" w:cs="Arial"/>
          <w:bCs/>
        </w:rPr>
      </w:pPr>
      <w:bookmarkStart w:id="0" w:name="_GoBack"/>
      <w:bookmarkEnd w:id="0"/>
      <w:r w:rsidRPr="00783943">
        <w:rPr>
          <w:rFonts w:ascii="Arial" w:hAnsi="Arial" w:cs="Arial"/>
          <w:bCs/>
        </w:rPr>
        <w:t>CONDITIONS GENERALES DE VENTE</w:t>
      </w:r>
    </w:p>
    <w:p w:rsidR="00447CF4" w:rsidRPr="00783943" w:rsidRDefault="00AA597F" w:rsidP="008A0AB5">
      <w:pPr>
        <w:jc w:val="center"/>
        <w:rPr>
          <w:rFonts w:ascii="Arial" w:hAnsi="Arial" w:cs="Arial"/>
          <w:bCs/>
        </w:rPr>
      </w:pPr>
    </w:p>
    <w:p w:rsidR="008A0AB5" w:rsidRPr="00783943" w:rsidRDefault="00AA597F" w:rsidP="008A0AB5">
      <w:pPr>
        <w:jc w:val="center"/>
        <w:rPr>
          <w:rFonts w:ascii="Arial" w:hAnsi="Arial" w:cs="Arial"/>
          <w:b/>
        </w:rPr>
      </w:pPr>
      <w:r w:rsidRPr="00783943">
        <w:rPr>
          <w:rFonts w:ascii="Arial" w:hAnsi="Arial" w:cs="Arial"/>
          <w:b/>
          <w:bCs/>
        </w:rPr>
        <w:t>OFFRE IRIS</w:t>
      </w:r>
    </w:p>
    <w:p w:rsidR="008A0AB5" w:rsidRPr="00783943" w:rsidRDefault="00AA597F" w:rsidP="00A80C75">
      <w:pPr>
        <w:pStyle w:val="Titre1"/>
        <w:numPr>
          <w:ilvl w:val="0"/>
          <w:numId w:val="16"/>
        </w:numPr>
        <w:pBdr>
          <w:bottom w:val="none" w:sz="0" w:space="0" w:color="auto"/>
        </w:pBdr>
        <w:tabs>
          <w:tab w:val="left" w:pos="284"/>
        </w:tabs>
        <w:autoSpaceDE/>
        <w:autoSpaceDN/>
        <w:adjustRightInd/>
        <w:spacing w:before="480" w:after="60"/>
        <w:rPr>
          <w:color w:val="auto"/>
          <w:sz w:val="20"/>
          <w:szCs w:val="20"/>
        </w:rPr>
      </w:pPr>
      <w:bookmarkStart w:id="1" w:name="_Toc231706421"/>
      <w:r w:rsidRPr="00783943">
        <w:rPr>
          <w:color w:val="auto"/>
          <w:sz w:val="20"/>
          <w:szCs w:val="20"/>
        </w:rPr>
        <w:t>OBJET DU MARCHÉ</w:t>
      </w:r>
      <w:bookmarkEnd w:id="1"/>
    </w:p>
    <w:p w:rsidR="008A0AB5" w:rsidRPr="00783943" w:rsidRDefault="00AA597F" w:rsidP="003A16DC">
      <w:pPr>
        <w:pStyle w:val="TM1"/>
        <w:ind w:right="-284"/>
      </w:pPr>
      <w:r w:rsidRPr="00783943">
        <w:t>Le présent</w:t>
      </w:r>
      <w:r w:rsidRPr="00783943">
        <w:t xml:space="preserve"> marché (ci après « le Marché » ou « le Contrat ») concerne les prestations de travaux et de maintenance (« les Prestations ») relatives aux installations d’éclairage décrites à l’Article 5 (« les Installations »).</w:t>
      </w:r>
    </w:p>
    <w:p w:rsidR="008A0AB5" w:rsidRPr="00783943" w:rsidRDefault="00AA597F" w:rsidP="003A16DC">
      <w:pPr>
        <w:pStyle w:val="TM1"/>
        <w:ind w:right="-284"/>
      </w:pPr>
    </w:p>
    <w:p w:rsidR="008A0AB5" w:rsidRPr="00783943" w:rsidRDefault="00AA597F" w:rsidP="003A16DC">
      <w:pPr>
        <w:pStyle w:val="TM1"/>
        <w:ind w:right="-284"/>
      </w:pPr>
      <w:r w:rsidRPr="00783943">
        <w:t>Par la conclusion du Marché, SÉOLIS auto</w:t>
      </w:r>
      <w:r w:rsidRPr="00783943">
        <w:t>rise la Collectivité, à utiliser les données informatiques élaborées dans le cadre des Prestations, et ce dans les conditions décrites en Annexe 2.</w:t>
      </w:r>
    </w:p>
    <w:p w:rsidR="008A0AB5" w:rsidRPr="00783943" w:rsidRDefault="00AA597F" w:rsidP="00A80C75">
      <w:pPr>
        <w:pStyle w:val="Titre1"/>
        <w:numPr>
          <w:ilvl w:val="0"/>
          <w:numId w:val="16"/>
        </w:numPr>
        <w:pBdr>
          <w:bottom w:val="none" w:sz="0" w:space="0" w:color="auto"/>
        </w:pBdr>
        <w:tabs>
          <w:tab w:val="left" w:pos="284"/>
        </w:tabs>
        <w:autoSpaceDE/>
        <w:autoSpaceDN/>
        <w:adjustRightInd/>
        <w:spacing w:before="480" w:after="60"/>
        <w:jc w:val="both"/>
        <w:rPr>
          <w:color w:val="auto"/>
          <w:sz w:val="20"/>
          <w:szCs w:val="20"/>
        </w:rPr>
      </w:pPr>
      <w:bookmarkStart w:id="2" w:name="_Toc231706422"/>
      <w:r w:rsidRPr="00783943">
        <w:rPr>
          <w:color w:val="auto"/>
          <w:sz w:val="20"/>
          <w:szCs w:val="20"/>
        </w:rPr>
        <w:t>DISPOSITIONS GENERALES</w:t>
      </w:r>
      <w:bookmarkEnd w:id="2"/>
    </w:p>
    <w:p w:rsidR="008A0AB5" w:rsidRPr="00783943" w:rsidRDefault="00AA597F" w:rsidP="009B12F3">
      <w:pPr>
        <w:pStyle w:val="Titre2"/>
        <w:numPr>
          <w:ilvl w:val="1"/>
          <w:numId w:val="0"/>
        </w:numPr>
        <w:tabs>
          <w:tab w:val="num" w:pos="576"/>
          <w:tab w:val="left" w:pos="851"/>
        </w:tabs>
        <w:spacing w:before="120" w:after="60"/>
        <w:ind w:left="578" w:right="-425" w:hanging="862"/>
        <w:jc w:val="both"/>
        <w:rPr>
          <w:szCs w:val="20"/>
        </w:rPr>
      </w:pPr>
      <w:bookmarkStart w:id="3" w:name="_Toc231706423"/>
      <w:r w:rsidRPr="00783943">
        <w:rPr>
          <w:szCs w:val="20"/>
        </w:rPr>
        <w:t>2.1 PROCEDURE MARCHE PUBLIC</w:t>
      </w:r>
      <w:bookmarkEnd w:id="3"/>
    </w:p>
    <w:p w:rsidR="008A0AB5" w:rsidRPr="00783943" w:rsidRDefault="00AA597F" w:rsidP="00387D24">
      <w:pPr>
        <w:pStyle w:val="Corpsdetexte2"/>
        <w:spacing w:line="276" w:lineRule="auto"/>
        <w:ind w:left="-284"/>
        <w:jc w:val="both"/>
        <w:rPr>
          <w:color w:val="auto"/>
          <w:szCs w:val="20"/>
        </w:rPr>
      </w:pPr>
      <w:r w:rsidRPr="00783943">
        <w:rPr>
          <w:color w:val="auto"/>
          <w:szCs w:val="20"/>
        </w:rPr>
        <w:t>Le Marché est passé en application des dispositions de l’</w:t>
      </w:r>
      <w:r w:rsidRPr="00783943">
        <w:rPr>
          <w:color w:val="auto"/>
          <w:szCs w:val="20"/>
        </w:rPr>
        <w:t>ordonnance n°2015-899 du 23 juillet 2015 et du décret n°2016-360 du 25 mars 2016 relatif aux marchés publics en vigueur, et notamment des articles suivants du décret précité :</w:t>
      </w:r>
    </w:p>
    <w:p w:rsidR="008A0AB5" w:rsidRPr="00783943" w:rsidRDefault="00AA597F" w:rsidP="00EF5E13">
      <w:pPr>
        <w:pStyle w:val="TM2"/>
      </w:pPr>
      <w:r w:rsidRPr="00783943">
        <w:t>Article 15 (exigence d’un contrat écrit) ;</w:t>
      </w:r>
    </w:p>
    <w:p w:rsidR="008A0AB5" w:rsidRPr="00783943" w:rsidRDefault="00AA597F" w:rsidP="00EF5E13">
      <w:pPr>
        <w:pStyle w:val="TM2"/>
      </w:pPr>
      <w:r w:rsidRPr="00783943">
        <w:t>Article 27 (possibilité d’une procédu</w:t>
      </w:r>
      <w:r w:rsidRPr="00783943">
        <w:t>re adaptée) ;</w:t>
      </w:r>
    </w:p>
    <w:p w:rsidR="008A0AB5" w:rsidRPr="00783943" w:rsidRDefault="00AA597F" w:rsidP="00EF5E13">
      <w:pPr>
        <w:pStyle w:val="TM2"/>
      </w:pPr>
      <w:r w:rsidRPr="00783943">
        <w:t>Articles 78 et 80 (régime de l’accord-cadre à bons de commande).</w:t>
      </w:r>
    </w:p>
    <w:p w:rsidR="008A0AB5" w:rsidRPr="00783943" w:rsidRDefault="00AA597F" w:rsidP="00E565AA">
      <w:pPr>
        <w:pStyle w:val="TM2"/>
        <w:numPr>
          <w:ilvl w:val="0"/>
          <w:numId w:val="0"/>
        </w:numPr>
        <w:ind w:left="436"/>
      </w:pPr>
    </w:p>
    <w:p w:rsidR="008A0AB5" w:rsidRPr="00783943" w:rsidRDefault="00AA597F" w:rsidP="00E565AA">
      <w:pPr>
        <w:pStyle w:val="TM2"/>
        <w:numPr>
          <w:ilvl w:val="0"/>
          <w:numId w:val="0"/>
        </w:numPr>
        <w:ind w:left="-284"/>
      </w:pPr>
      <w:r w:rsidRPr="00783943">
        <w:t>Le CCAG-FS ne s’applique pas au présent Marché.</w:t>
      </w:r>
    </w:p>
    <w:p w:rsidR="008A0AB5" w:rsidRPr="00783943" w:rsidRDefault="00AA597F" w:rsidP="003840D4">
      <w:pPr>
        <w:pStyle w:val="Titre2"/>
        <w:numPr>
          <w:ilvl w:val="1"/>
          <w:numId w:val="0"/>
        </w:numPr>
        <w:tabs>
          <w:tab w:val="num" w:pos="576"/>
          <w:tab w:val="left" w:pos="851"/>
        </w:tabs>
        <w:spacing w:before="240" w:after="60"/>
        <w:ind w:left="576" w:hanging="860"/>
        <w:jc w:val="both"/>
        <w:rPr>
          <w:szCs w:val="20"/>
        </w:rPr>
      </w:pPr>
      <w:bookmarkStart w:id="4" w:name="_Toc231706424"/>
      <w:r w:rsidRPr="00783943">
        <w:rPr>
          <w:szCs w:val="20"/>
        </w:rPr>
        <w:t>2.2 DOCUMENTS COMPOSANT LE MARCHE PAR ORDRE DE PRIORITE DECROISSANTE</w:t>
      </w:r>
      <w:bookmarkEnd w:id="4"/>
    </w:p>
    <w:p w:rsidR="008A0AB5" w:rsidRPr="00783943" w:rsidRDefault="00AA597F" w:rsidP="00E565AA">
      <w:pPr>
        <w:pStyle w:val="TM2"/>
        <w:numPr>
          <w:ilvl w:val="0"/>
          <w:numId w:val="0"/>
        </w:numPr>
        <w:ind w:left="-284"/>
      </w:pPr>
      <w:r w:rsidRPr="00783943">
        <w:t>Le Marché est constitué par les documents suivants :</w:t>
      </w:r>
    </w:p>
    <w:p w:rsidR="008A0AB5" w:rsidRPr="00783943" w:rsidRDefault="00AA597F" w:rsidP="00EF5E13">
      <w:pPr>
        <w:pStyle w:val="TM2"/>
      </w:pPr>
      <w:r w:rsidRPr="00783943">
        <w:t xml:space="preserve">Les </w:t>
      </w:r>
      <w:r w:rsidRPr="00783943">
        <w:t>Conditions Particulières</w:t>
      </w:r>
    </w:p>
    <w:p w:rsidR="008A0AB5" w:rsidRPr="00783943" w:rsidRDefault="00AA597F" w:rsidP="00EF5E13">
      <w:pPr>
        <w:pStyle w:val="TM2"/>
      </w:pPr>
      <w:r w:rsidRPr="00783943">
        <w:t>Le présent document, ses éventuelles annexes et les pièces qui y sont mentionnées</w:t>
      </w:r>
    </w:p>
    <w:p w:rsidR="008A0AB5" w:rsidRPr="00783943" w:rsidRDefault="00AA597F" w:rsidP="00EF5E13">
      <w:pPr>
        <w:pStyle w:val="TM2"/>
      </w:pPr>
      <w:r w:rsidRPr="00783943">
        <w:t>La proposition technique et financière</w:t>
      </w:r>
    </w:p>
    <w:p w:rsidR="008A0AB5" w:rsidRPr="00783943" w:rsidRDefault="00AA597F" w:rsidP="00A80C75">
      <w:pPr>
        <w:pStyle w:val="Titre1"/>
        <w:numPr>
          <w:ilvl w:val="0"/>
          <w:numId w:val="16"/>
        </w:numPr>
        <w:pBdr>
          <w:bottom w:val="none" w:sz="0" w:space="0" w:color="auto"/>
        </w:pBdr>
        <w:tabs>
          <w:tab w:val="left" w:pos="284"/>
        </w:tabs>
        <w:autoSpaceDE/>
        <w:autoSpaceDN/>
        <w:adjustRightInd/>
        <w:spacing w:before="480" w:after="60"/>
        <w:jc w:val="both"/>
        <w:rPr>
          <w:color w:val="auto"/>
          <w:sz w:val="20"/>
          <w:szCs w:val="20"/>
        </w:rPr>
      </w:pPr>
      <w:bookmarkStart w:id="5" w:name="_Toc231706425"/>
      <w:r w:rsidRPr="00783943">
        <w:rPr>
          <w:color w:val="auto"/>
          <w:sz w:val="20"/>
          <w:szCs w:val="20"/>
        </w:rPr>
        <w:t>IDENTIFICATION DES PARTIES</w:t>
      </w:r>
      <w:bookmarkEnd w:id="5"/>
    </w:p>
    <w:p w:rsidR="008A0AB5" w:rsidRPr="00783943" w:rsidRDefault="00AA597F" w:rsidP="009B12F3">
      <w:pPr>
        <w:pStyle w:val="Titre2"/>
        <w:numPr>
          <w:ilvl w:val="1"/>
          <w:numId w:val="0"/>
        </w:numPr>
        <w:tabs>
          <w:tab w:val="num" w:pos="576"/>
          <w:tab w:val="left" w:pos="851"/>
        </w:tabs>
        <w:spacing w:before="120" w:after="60"/>
        <w:ind w:left="578" w:hanging="862"/>
        <w:jc w:val="both"/>
        <w:rPr>
          <w:szCs w:val="20"/>
        </w:rPr>
      </w:pPr>
      <w:bookmarkStart w:id="6" w:name="_Toc231706426"/>
      <w:r w:rsidRPr="00783943">
        <w:rPr>
          <w:szCs w:val="20"/>
        </w:rPr>
        <w:t>3.1 POUVOIR ADJUDICATEUR</w:t>
      </w:r>
      <w:bookmarkEnd w:id="6"/>
    </w:p>
    <w:p w:rsidR="008A0AB5" w:rsidRPr="00783943" w:rsidRDefault="00AA597F" w:rsidP="00E565AA">
      <w:pPr>
        <w:pStyle w:val="TM2"/>
        <w:numPr>
          <w:ilvl w:val="0"/>
          <w:numId w:val="0"/>
        </w:numPr>
        <w:ind w:left="-284"/>
      </w:pPr>
      <w:r w:rsidRPr="00783943">
        <w:t xml:space="preserve">La Collectivité désignée aux Conditions Particulières est </w:t>
      </w:r>
      <w:r w:rsidRPr="00783943">
        <w:t xml:space="preserve">le Pouvoir Adjudicateur. </w:t>
      </w:r>
    </w:p>
    <w:p w:rsidR="008A0AB5" w:rsidRPr="00783943" w:rsidRDefault="00AA597F" w:rsidP="00E565AA">
      <w:pPr>
        <w:pStyle w:val="TM2"/>
        <w:numPr>
          <w:ilvl w:val="0"/>
          <w:numId w:val="0"/>
        </w:numPr>
        <w:ind w:left="-284"/>
      </w:pPr>
      <w:r w:rsidRPr="00783943">
        <w:t>Elle est le Maître d’Ouvrage des travaux et prestations de services réalisés sur les réseaux d’Eclairage Public (EP) entrant dans le cadre du Marché.</w:t>
      </w:r>
    </w:p>
    <w:p w:rsidR="008A0AB5" w:rsidRPr="00783943" w:rsidRDefault="00AA597F" w:rsidP="00E565AA">
      <w:pPr>
        <w:pStyle w:val="TM2"/>
        <w:numPr>
          <w:ilvl w:val="0"/>
          <w:numId w:val="0"/>
        </w:numPr>
        <w:ind w:left="436"/>
      </w:pPr>
    </w:p>
    <w:tbl>
      <w:tblPr>
        <w:tblW w:w="10065" w:type="dxa"/>
        <w:tblInd w:w="-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529"/>
        <w:gridCol w:w="4536"/>
      </w:tblGrid>
      <w:tr w:rsidR="008500AF" w:rsidTr="003D7BC7">
        <w:trPr>
          <w:trHeight w:val="677"/>
        </w:trPr>
        <w:tc>
          <w:tcPr>
            <w:tcW w:w="5529" w:type="dxa"/>
            <w:vAlign w:val="center"/>
          </w:tcPr>
          <w:p w:rsidR="008A0AB5" w:rsidRPr="00783943" w:rsidRDefault="00AA597F" w:rsidP="00A40600">
            <w:pPr>
              <w:jc w:val="both"/>
              <w:rPr>
                <w:rFonts w:ascii="Arial" w:hAnsi="Arial" w:cs="Arial"/>
                <w:color w:val="000000"/>
                <w:sz w:val="20"/>
                <w:szCs w:val="20"/>
              </w:rPr>
            </w:pPr>
            <w:r w:rsidRPr="00783943">
              <w:rPr>
                <w:rFonts w:ascii="Arial" w:hAnsi="Arial" w:cs="Arial"/>
                <w:color w:val="000000"/>
                <w:sz w:val="20"/>
                <w:szCs w:val="20"/>
              </w:rPr>
              <w:t xml:space="preserve">Qualité du signataire du Marché </w:t>
            </w:r>
          </w:p>
        </w:tc>
        <w:tc>
          <w:tcPr>
            <w:tcW w:w="4536" w:type="dxa"/>
            <w:vAlign w:val="center"/>
          </w:tcPr>
          <w:p w:rsidR="008A0AB5" w:rsidRPr="00783943" w:rsidRDefault="00AA597F" w:rsidP="00A40600">
            <w:pPr>
              <w:rPr>
                <w:rFonts w:ascii="Arial" w:hAnsi="Arial" w:cs="Arial"/>
                <w:color w:val="000000"/>
                <w:sz w:val="20"/>
                <w:szCs w:val="20"/>
              </w:rPr>
            </w:pPr>
            <w:r w:rsidRPr="00783943">
              <w:rPr>
                <w:rFonts w:ascii="Arial" w:hAnsi="Arial" w:cs="Arial"/>
                <w:color w:val="000000"/>
                <w:sz w:val="20"/>
                <w:szCs w:val="20"/>
              </w:rPr>
              <w:t>Le Maire de la Commune  ou son délégataire</w:t>
            </w:r>
          </w:p>
        </w:tc>
      </w:tr>
      <w:tr w:rsidR="008500AF" w:rsidTr="003D7BC7">
        <w:trPr>
          <w:trHeight w:val="971"/>
        </w:trPr>
        <w:tc>
          <w:tcPr>
            <w:tcW w:w="5529" w:type="dxa"/>
            <w:vAlign w:val="center"/>
          </w:tcPr>
          <w:p w:rsidR="008A0AB5" w:rsidRPr="00783943" w:rsidRDefault="00AA597F" w:rsidP="00677B10">
            <w:pPr>
              <w:jc w:val="both"/>
              <w:rPr>
                <w:rFonts w:ascii="Arial" w:hAnsi="Arial" w:cs="Arial"/>
                <w:color w:val="000000"/>
                <w:sz w:val="20"/>
                <w:szCs w:val="20"/>
              </w:rPr>
            </w:pPr>
            <w:r w:rsidRPr="00783943">
              <w:rPr>
                <w:rFonts w:ascii="Arial" w:hAnsi="Arial" w:cs="Arial"/>
                <w:color w:val="000000"/>
                <w:sz w:val="20"/>
                <w:szCs w:val="20"/>
              </w:rPr>
              <w:t>Personne habilitée à donner les renseignements prévus à l’article 130 du décret n°2016-360 précité</w:t>
            </w:r>
          </w:p>
        </w:tc>
        <w:tc>
          <w:tcPr>
            <w:tcW w:w="4536" w:type="dxa"/>
            <w:vAlign w:val="center"/>
          </w:tcPr>
          <w:p w:rsidR="008A0AB5" w:rsidRPr="00783943" w:rsidRDefault="00AA597F" w:rsidP="00A40600">
            <w:pPr>
              <w:rPr>
                <w:rFonts w:ascii="Arial" w:hAnsi="Arial" w:cs="Arial"/>
                <w:color w:val="000000"/>
                <w:sz w:val="20"/>
                <w:szCs w:val="20"/>
              </w:rPr>
            </w:pPr>
            <w:r w:rsidRPr="00783943">
              <w:rPr>
                <w:rFonts w:ascii="Arial" w:hAnsi="Arial" w:cs="Arial"/>
                <w:color w:val="000000"/>
                <w:sz w:val="20"/>
                <w:szCs w:val="20"/>
              </w:rPr>
              <w:t>Le Maire de la Commune ou son délégataire</w:t>
            </w:r>
          </w:p>
        </w:tc>
      </w:tr>
      <w:tr w:rsidR="008500AF" w:rsidTr="003D7BC7">
        <w:trPr>
          <w:trHeight w:val="980"/>
        </w:trPr>
        <w:tc>
          <w:tcPr>
            <w:tcW w:w="5529" w:type="dxa"/>
            <w:vAlign w:val="center"/>
          </w:tcPr>
          <w:p w:rsidR="008A0AB5" w:rsidRPr="00783943" w:rsidRDefault="00AA597F" w:rsidP="00A40600">
            <w:pPr>
              <w:jc w:val="both"/>
              <w:rPr>
                <w:rFonts w:ascii="Arial" w:hAnsi="Arial" w:cs="Arial"/>
                <w:color w:val="000000"/>
                <w:sz w:val="20"/>
                <w:szCs w:val="20"/>
              </w:rPr>
            </w:pPr>
            <w:r w:rsidRPr="00783943">
              <w:rPr>
                <w:rFonts w:ascii="Arial" w:hAnsi="Arial" w:cs="Arial"/>
                <w:color w:val="000000"/>
                <w:sz w:val="20"/>
                <w:szCs w:val="20"/>
              </w:rPr>
              <w:t>Comptable assignataire</w:t>
            </w:r>
          </w:p>
        </w:tc>
        <w:tc>
          <w:tcPr>
            <w:tcW w:w="4536" w:type="dxa"/>
            <w:vAlign w:val="center"/>
          </w:tcPr>
          <w:p w:rsidR="008A0AB5" w:rsidRPr="00783943" w:rsidRDefault="00AA597F" w:rsidP="009B12F3">
            <w:pPr>
              <w:rPr>
                <w:rFonts w:ascii="Arial" w:hAnsi="Arial" w:cs="Arial"/>
                <w:color w:val="000000"/>
                <w:sz w:val="20"/>
                <w:szCs w:val="20"/>
              </w:rPr>
            </w:pPr>
            <w:r w:rsidRPr="00783943">
              <w:rPr>
                <w:rFonts w:ascii="Arial" w:hAnsi="Arial" w:cs="Arial"/>
                <w:color w:val="000000"/>
                <w:sz w:val="20"/>
                <w:szCs w:val="20"/>
              </w:rPr>
              <w:t>Direction générale des finances  publiques</w:t>
            </w:r>
          </w:p>
          <w:p w:rsidR="008A0AB5" w:rsidRPr="00783943" w:rsidRDefault="00AA597F" w:rsidP="009B12F3">
            <w:pPr>
              <w:tabs>
                <w:tab w:val="left" w:pos="3190"/>
              </w:tabs>
              <w:rPr>
                <w:rFonts w:ascii="Arial" w:hAnsi="Arial" w:cs="Arial"/>
                <w:color w:val="000000"/>
                <w:sz w:val="20"/>
                <w:szCs w:val="20"/>
                <w:u w:val="single"/>
              </w:rPr>
            </w:pPr>
            <w:r w:rsidRPr="00783943">
              <w:rPr>
                <w:rFonts w:ascii="Arial" w:hAnsi="Arial" w:cs="Arial"/>
                <w:color w:val="000000"/>
                <w:sz w:val="20"/>
                <w:szCs w:val="20"/>
              </w:rPr>
              <w:t>Monsieur le Trésorier Payeur du secteur concerné</w:t>
            </w:r>
          </w:p>
        </w:tc>
      </w:tr>
    </w:tbl>
    <w:p w:rsidR="008A0AB5" w:rsidRPr="00783943" w:rsidRDefault="00AA597F" w:rsidP="009B12F3">
      <w:pPr>
        <w:pStyle w:val="Titre2"/>
        <w:numPr>
          <w:ilvl w:val="1"/>
          <w:numId w:val="0"/>
        </w:numPr>
        <w:tabs>
          <w:tab w:val="num" w:pos="576"/>
          <w:tab w:val="left" w:pos="851"/>
        </w:tabs>
        <w:spacing w:before="240" w:after="60"/>
        <w:ind w:left="576" w:hanging="860"/>
        <w:jc w:val="both"/>
        <w:rPr>
          <w:szCs w:val="20"/>
        </w:rPr>
      </w:pPr>
      <w:bookmarkStart w:id="7" w:name="_Toc231706427"/>
      <w:r w:rsidRPr="00783943">
        <w:rPr>
          <w:szCs w:val="20"/>
        </w:rPr>
        <w:t>3.2 OPERATEUR ECONOMIQUE</w:t>
      </w:r>
      <w:bookmarkEnd w:id="7"/>
    </w:p>
    <w:p w:rsidR="008A0AB5" w:rsidRPr="00783943" w:rsidRDefault="00AA597F" w:rsidP="00E565AA">
      <w:pPr>
        <w:pStyle w:val="TM2"/>
        <w:numPr>
          <w:ilvl w:val="0"/>
          <w:numId w:val="0"/>
        </w:numPr>
        <w:ind w:left="-284"/>
      </w:pPr>
      <w:r w:rsidRPr="00783943">
        <w:t>SÉOLIS, titulaire du Marché, est l’opérateur économique qui conseille la Collectivité et exécute les prestations à son profit.</w:t>
      </w:r>
    </w:p>
    <w:p w:rsidR="008A0AB5" w:rsidRPr="00783943" w:rsidRDefault="00AA597F" w:rsidP="00A80C75">
      <w:pPr>
        <w:pStyle w:val="Titre1"/>
        <w:numPr>
          <w:ilvl w:val="0"/>
          <w:numId w:val="16"/>
        </w:numPr>
        <w:pBdr>
          <w:bottom w:val="none" w:sz="0" w:space="0" w:color="auto"/>
        </w:pBdr>
        <w:tabs>
          <w:tab w:val="left" w:pos="284"/>
        </w:tabs>
        <w:autoSpaceDE/>
        <w:autoSpaceDN/>
        <w:adjustRightInd/>
        <w:spacing w:before="480" w:after="60"/>
        <w:ind w:left="284" w:hanging="568"/>
        <w:jc w:val="both"/>
        <w:rPr>
          <w:color w:val="auto"/>
          <w:sz w:val="20"/>
          <w:szCs w:val="20"/>
        </w:rPr>
      </w:pPr>
      <w:bookmarkStart w:id="8" w:name="_Toc231706428"/>
      <w:r w:rsidRPr="00783943">
        <w:rPr>
          <w:color w:val="auto"/>
          <w:sz w:val="20"/>
          <w:szCs w:val="20"/>
        </w:rPr>
        <w:t>DUREE DE VALIDITE DE L’OFFRE</w:t>
      </w:r>
      <w:bookmarkEnd w:id="8"/>
    </w:p>
    <w:p w:rsidR="008A0AB5" w:rsidRPr="00783943" w:rsidRDefault="00AA597F" w:rsidP="003A16DC">
      <w:pPr>
        <w:pStyle w:val="TM1"/>
      </w:pPr>
      <w:r w:rsidRPr="00783943">
        <w:t>La durée de validité de l’offre est de 90 jours à compter de la date limi</w:t>
      </w:r>
      <w:r w:rsidRPr="00783943">
        <w:t>te de réception des offres.</w:t>
      </w:r>
    </w:p>
    <w:p w:rsidR="009433D1" w:rsidRPr="00783943" w:rsidRDefault="00AA597F" w:rsidP="003A16DC">
      <w:pPr>
        <w:pStyle w:val="TM1"/>
      </w:pPr>
    </w:p>
    <w:p w:rsidR="009433D1" w:rsidRPr="00783943" w:rsidRDefault="00AA597F" w:rsidP="003A16DC">
      <w:pPr>
        <w:pStyle w:val="TM1"/>
      </w:pPr>
    </w:p>
    <w:p w:rsidR="008A0AB5" w:rsidRPr="00783943" w:rsidRDefault="00AA597F" w:rsidP="00A80C75">
      <w:pPr>
        <w:pStyle w:val="Titre1"/>
        <w:numPr>
          <w:ilvl w:val="0"/>
          <w:numId w:val="16"/>
        </w:numPr>
        <w:pBdr>
          <w:bottom w:val="none" w:sz="0" w:space="0" w:color="auto"/>
        </w:pBdr>
        <w:tabs>
          <w:tab w:val="left" w:pos="284"/>
        </w:tabs>
        <w:autoSpaceDE/>
        <w:autoSpaceDN/>
        <w:adjustRightInd/>
        <w:spacing w:before="480" w:after="60"/>
        <w:jc w:val="both"/>
        <w:rPr>
          <w:color w:val="auto"/>
          <w:sz w:val="20"/>
          <w:szCs w:val="20"/>
        </w:rPr>
      </w:pPr>
      <w:bookmarkStart w:id="9" w:name="_Toc231706434"/>
      <w:r w:rsidRPr="00783943">
        <w:rPr>
          <w:color w:val="auto"/>
          <w:sz w:val="20"/>
          <w:szCs w:val="20"/>
        </w:rPr>
        <w:t>PERIMETRE DU MARCHE – DESCRIPTIF DES INSTALLATIONS</w:t>
      </w:r>
    </w:p>
    <w:bookmarkEnd w:id="9"/>
    <w:p w:rsidR="008A0AB5" w:rsidRPr="00783943" w:rsidRDefault="00AA597F" w:rsidP="00724FC1">
      <w:pPr>
        <w:pStyle w:val="Titre2"/>
        <w:numPr>
          <w:ilvl w:val="1"/>
          <w:numId w:val="0"/>
        </w:numPr>
        <w:tabs>
          <w:tab w:val="num" w:pos="576"/>
          <w:tab w:val="left" w:pos="851"/>
        </w:tabs>
        <w:spacing w:before="120"/>
        <w:ind w:left="578" w:hanging="862"/>
        <w:jc w:val="both"/>
        <w:rPr>
          <w:szCs w:val="20"/>
        </w:rPr>
      </w:pPr>
      <w:r w:rsidRPr="00783943">
        <w:rPr>
          <w:szCs w:val="20"/>
        </w:rPr>
        <w:t>5.1 TYPE DES INSTALLATIONS</w:t>
      </w:r>
    </w:p>
    <w:p w:rsidR="008A0AB5" w:rsidRPr="00783943" w:rsidRDefault="00AA597F" w:rsidP="00E565AA">
      <w:pPr>
        <w:pStyle w:val="TM2"/>
        <w:numPr>
          <w:ilvl w:val="0"/>
          <w:numId w:val="0"/>
        </w:numPr>
        <w:ind w:left="-284"/>
      </w:pPr>
      <w:r w:rsidRPr="00783943">
        <w:t>Les installations sont distinguées en trois types :</w:t>
      </w:r>
    </w:p>
    <w:p w:rsidR="008A0AB5" w:rsidRPr="00783943" w:rsidRDefault="00AA597F" w:rsidP="00E565AA">
      <w:pPr>
        <w:pStyle w:val="TM2"/>
        <w:numPr>
          <w:ilvl w:val="0"/>
          <w:numId w:val="0"/>
        </w:numPr>
        <w:ind w:left="436"/>
      </w:pPr>
    </w:p>
    <w:p w:rsidR="00447CF4" w:rsidRPr="00783943" w:rsidRDefault="00AA597F" w:rsidP="00E565AA">
      <w:pPr>
        <w:pStyle w:val="TM2"/>
        <w:numPr>
          <w:ilvl w:val="0"/>
          <w:numId w:val="0"/>
        </w:numPr>
        <w:ind w:left="436"/>
      </w:pPr>
    </w:p>
    <w:p w:rsidR="008A0AB5" w:rsidRPr="00783943" w:rsidRDefault="00AA597F" w:rsidP="006F35E0">
      <w:pPr>
        <w:pStyle w:val="TM2"/>
        <w:numPr>
          <w:ilvl w:val="0"/>
          <w:numId w:val="0"/>
        </w:numPr>
        <w:ind w:left="436"/>
      </w:pPr>
      <w:r w:rsidRPr="00783943">
        <w:t xml:space="preserve">TYPE A : </w:t>
      </w:r>
    </w:p>
    <w:p w:rsidR="008A0AB5" w:rsidRPr="00783943" w:rsidRDefault="00AA597F" w:rsidP="00EF5E13">
      <w:pPr>
        <w:pStyle w:val="TM2"/>
      </w:pPr>
      <w:r w:rsidRPr="00783943">
        <w:t>Les réseaux d’éclairage public dont les installations sont destinées à l’éclairement</w:t>
      </w:r>
      <w:r w:rsidRPr="00783943">
        <w:t xml:space="preserve"> des voies publiques et des parkings publics.</w:t>
      </w:r>
    </w:p>
    <w:p w:rsidR="008A0AB5" w:rsidRPr="00783943" w:rsidRDefault="00AA597F" w:rsidP="00EF5E13">
      <w:pPr>
        <w:pStyle w:val="TM2"/>
      </w:pPr>
      <w:r w:rsidRPr="00783943">
        <w:t>Une installation est constituée de l’ensemble des matériels spécifiques à l’éclairage situés en aval du disjoncteur de branchement ou de l’appareil général de commande et de protection (AGCP, frontière NFC14-10</w:t>
      </w:r>
      <w:r w:rsidRPr="00783943">
        <w:t>0 / NFC17-200).</w:t>
      </w:r>
    </w:p>
    <w:p w:rsidR="008A0AB5" w:rsidRPr="00783943" w:rsidRDefault="00AA597F" w:rsidP="006F35E0">
      <w:pPr>
        <w:pStyle w:val="TM2"/>
        <w:numPr>
          <w:ilvl w:val="0"/>
          <w:numId w:val="0"/>
        </w:numPr>
        <w:ind w:left="436"/>
      </w:pPr>
    </w:p>
    <w:p w:rsidR="008A0AB5" w:rsidRPr="00783943" w:rsidRDefault="00AA597F" w:rsidP="006F35E0">
      <w:pPr>
        <w:pStyle w:val="TM2"/>
        <w:numPr>
          <w:ilvl w:val="0"/>
          <w:numId w:val="0"/>
        </w:numPr>
        <w:ind w:left="436"/>
      </w:pPr>
      <w:r w:rsidRPr="00783943">
        <w:t>TYPE B :</w:t>
      </w:r>
    </w:p>
    <w:p w:rsidR="008A0AB5" w:rsidRPr="00783943" w:rsidRDefault="00AA597F" w:rsidP="00EF5E13">
      <w:pPr>
        <w:pStyle w:val="TM2"/>
      </w:pPr>
      <w:r w:rsidRPr="00783943">
        <w:t>Les installations d’éclairage raccordées au réseau d’éclairage public autre que ceux du type A.</w:t>
      </w:r>
    </w:p>
    <w:p w:rsidR="008A0AB5" w:rsidRPr="00783943" w:rsidRDefault="00AA597F" w:rsidP="00EF5E13">
      <w:pPr>
        <w:pStyle w:val="TM2"/>
      </w:pPr>
      <w:r w:rsidRPr="00783943">
        <w:t>Il s’agit des installations d’éclairage destinées à la mise en valeur des sites et monuments et des cheminements piéton.</w:t>
      </w:r>
    </w:p>
    <w:p w:rsidR="008A0AB5" w:rsidRPr="00783943" w:rsidRDefault="00AA597F" w:rsidP="00EF5E13">
      <w:pPr>
        <w:pStyle w:val="TM2"/>
      </w:pPr>
      <w:r w:rsidRPr="00783943">
        <w:t>Une installat</w:t>
      </w:r>
      <w:r w:rsidRPr="00783943">
        <w:t>ion est constituée de l’ensemble des matériels spécifiques à l’éclairage situé en aval du point de raccordement du câble d’alimentation de ces installations.</w:t>
      </w:r>
    </w:p>
    <w:p w:rsidR="008A0AB5" w:rsidRPr="00783943" w:rsidRDefault="00AA597F" w:rsidP="006F35E0">
      <w:pPr>
        <w:pStyle w:val="TM2"/>
        <w:numPr>
          <w:ilvl w:val="0"/>
          <w:numId w:val="0"/>
        </w:numPr>
        <w:ind w:left="436"/>
      </w:pPr>
    </w:p>
    <w:p w:rsidR="008A0AB5" w:rsidRPr="00783943" w:rsidRDefault="00AA597F" w:rsidP="006F35E0">
      <w:pPr>
        <w:pStyle w:val="TM2"/>
        <w:numPr>
          <w:ilvl w:val="0"/>
          <w:numId w:val="0"/>
        </w:numPr>
        <w:ind w:left="436"/>
      </w:pPr>
      <w:r w:rsidRPr="00783943">
        <w:t>TYPE C :</w:t>
      </w:r>
    </w:p>
    <w:p w:rsidR="008A0AB5" w:rsidRPr="00783943" w:rsidRDefault="00AA597F" w:rsidP="00EF5E13">
      <w:pPr>
        <w:pStyle w:val="TM2"/>
      </w:pPr>
      <w:r w:rsidRPr="00783943">
        <w:t>Les installations d’éclairage non raccordées au réseau d’éclairage public.</w:t>
      </w:r>
    </w:p>
    <w:p w:rsidR="008A0AB5" w:rsidRPr="00783943" w:rsidRDefault="00AA597F" w:rsidP="00EF5E13">
      <w:pPr>
        <w:pStyle w:val="TM2"/>
      </w:pPr>
      <w:r w:rsidRPr="00783943">
        <w:t>Il s’agit ici</w:t>
      </w:r>
      <w:r w:rsidRPr="00783943">
        <w:t xml:space="preserve"> des installations destinées à l’éclairage des installations sportives et des parkings privés de la Collectivité.</w:t>
      </w:r>
    </w:p>
    <w:p w:rsidR="008A0AB5" w:rsidRPr="00783943" w:rsidRDefault="00AA597F" w:rsidP="00EF5E13">
      <w:pPr>
        <w:pStyle w:val="TM2"/>
      </w:pPr>
      <w:r w:rsidRPr="00783943">
        <w:t>Une installation est constituée de l’ensemble des matériels spécifiques à l’éclairage situé en aval du point de connexion au câble d’alimentat</w:t>
      </w:r>
      <w:r w:rsidRPr="00783943">
        <w:t>ion de chaque source lumineuse.</w:t>
      </w:r>
    </w:p>
    <w:p w:rsidR="00186860" w:rsidRPr="00783943" w:rsidRDefault="00AA597F" w:rsidP="00186860">
      <w:pPr>
        <w:pStyle w:val="Titre2"/>
        <w:numPr>
          <w:ilvl w:val="1"/>
          <w:numId w:val="0"/>
        </w:numPr>
        <w:tabs>
          <w:tab w:val="num" w:pos="576"/>
          <w:tab w:val="left" w:pos="851"/>
        </w:tabs>
        <w:spacing w:before="240" w:after="60"/>
        <w:ind w:left="576" w:hanging="860"/>
        <w:jc w:val="both"/>
        <w:rPr>
          <w:szCs w:val="20"/>
        </w:rPr>
      </w:pPr>
      <w:bookmarkStart w:id="10" w:name="_Toc231706436"/>
      <w:r w:rsidRPr="00783943">
        <w:rPr>
          <w:szCs w:val="20"/>
        </w:rPr>
        <w:t xml:space="preserve">5.2 CATEGORIES D’OUVRAGES </w:t>
      </w:r>
      <w:bookmarkEnd w:id="10"/>
    </w:p>
    <w:p w:rsidR="008A0AB5" w:rsidRPr="00783943" w:rsidRDefault="00AA597F" w:rsidP="00186860">
      <w:pPr>
        <w:pStyle w:val="Titre2"/>
        <w:numPr>
          <w:ilvl w:val="1"/>
          <w:numId w:val="0"/>
        </w:numPr>
        <w:tabs>
          <w:tab w:val="num" w:pos="576"/>
          <w:tab w:val="left" w:pos="851"/>
        </w:tabs>
        <w:spacing w:before="240" w:after="60"/>
        <w:ind w:left="576" w:hanging="860"/>
        <w:jc w:val="both"/>
        <w:rPr>
          <w:b w:val="0"/>
        </w:rPr>
      </w:pPr>
      <w:r w:rsidRPr="00783943">
        <w:rPr>
          <w:b w:val="0"/>
        </w:rPr>
        <w:t>D’autre part, il est distingué deux catégories d’ouvrages :</w:t>
      </w:r>
    </w:p>
    <w:p w:rsidR="008A0AB5" w:rsidRPr="00783943" w:rsidRDefault="00AA597F" w:rsidP="006F35E0">
      <w:pPr>
        <w:pStyle w:val="TM2"/>
        <w:numPr>
          <w:ilvl w:val="0"/>
          <w:numId w:val="0"/>
        </w:numPr>
        <w:ind w:left="436"/>
      </w:pPr>
    </w:p>
    <w:p w:rsidR="008A0AB5" w:rsidRPr="00783943" w:rsidRDefault="00AA597F" w:rsidP="006F35E0">
      <w:pPr>
        <w:pStyle w:val="TM2"/>
        <w:numPr>
          <w:ilvl w:val="0"/>
          <w:numId w:val="0"/>
        </w:numPr>
        <w:ind w:left="-284"/>
      </w:pPr>
      <w:r w:rsidRPr="00783943">
        <w:t>Ouvrages communs au réseau de distribution publique d’électricité :</w:t>
      </w:r>
    </w:p>
    <w:p w:rsidR="008A0AB5" w:rsidRPr="00783943" w:rsidRDefault="00AA597F" w:rsidP="006F35E0">
      <w:pPr>
        <w:pStyle w:val="TM2"/>
        <w:numPr>
          <w:ilvl w:val="0"/>
          <w:numId w:val="0"/>
        </w:numPr>
        <w:ind w:left="-284"/>
      </w:pPr>
      <w:r w:rsidRPr="00783943">
        <w:t>Ils sont constitués des circuits aériens d’éclairage public situés s</w:t>
      </w:r>
      <w:r w:rsidRPr="00783943">
        <w:t xml:space="preserve">ur les supports du réseau de distribution publique d’électricité et des circuits souterrains, ainsi que les branchements associés lorsque ceux-ci sont inclus dans les câbles du réseau de distribution publique d’électricité. </w:t>
      </w:r>
    </w:p>
    <w:p w:rsidR="008A0AB5" w:rsidRPr="00783943" w:rsidRDefault="00AA597F" w:rsidP="006F35E0">
      <w:pPr>
        <w:pStyle w:val="TM2"/>
        <w:numPr>
          <w:ilvl w:val="0"/>
          <w:numId w:val="0"/>
        </w:numPr>
        <w:ind w:left="-284"/>
      </w:pPr>
    </w:p>
    <w:p w:rsidR="008A0AB5" w:rsidRPr="00783943" w:rsidRDefault="00AA597F" w:rsidP="006F35E0">
      <w:pPr>
        <w:pStyle w:val="TM2"/>
        <w:numPr>
          <w:ilvl w:val="0"/>
          <w:numId w:val="0"/>
        </w:numPr>
        <w:ind w:left="-284"/>
      </w:pPr>
      <w:r w:rsidRPr="00783943">
        <w:t>Ouvrages spécifiques d’éclaira</w:t>
      </w:r>
      <w:r w:rsidRPr="00783943">
        <w:t>ge public :</w:t>
      </w:r>
    </w:p>
    <w:p w:rsidR="008A0AB5" w:rsidRPr="00783943" w:rsidRDefault="00AA597F" w:rsidP="006F35E0">
      <w:pPr>
        <w:pStyle w:val="TM2"/>
        <w:numPr>
          <w:ilvl w:val="0"/>
          <w:numId w:val="0"/>
        </w:numPr>
        <w:ind w:left="-284"/>
      </w:pPr>
      <w:r w:rsidRPr="00783943">
        <w:t>Ils sont constitués des appareils, lignes dédiées et des supports d’éclairage public, séparés physiquement du réseau de distribution publique d’énergie électrique.</w:t>
      </w:r>
    </w:p>
    <w:p w:rsidR="008A0AB5" w:rsidRPr="00783943" w:rsidRDefault="00AA597F" w:rsidP="00A80C75">
      <w:pPr>
        <w:pStyle w:val="Titre2"/>
        <w:numPr>
          <w:ilvl w:val="1"/>
          <w:numId w:val="0"/>
        </w:numPr>
        <w:tabs>
          <w:tab w:val="num" w:pos="576"/>
          <w:tab w:val="left" w:pos="851"/>
        </w:tabs>
        <w:spacing w:before="240" w:after="60"/>
        <w:ind w:left="576" w:hanging="860"/>
        <w:jc w:val="both"/>
        <w:rPr>
          <w:szCs w:val="20"/>
        </w:rPr>
      </w:pPr>
      <w:bookmarkStart w:id="11" w:name="_Toc231706437"/>
      <w:r w:rsidRPr="00783943">
        <w:rPr>
          <w:szCs w:val="20"/>
        </w:rPr>
        <w:t xml:space="preserve">5.3 QUANTITATIF </w:t>
      </w:r>
      <w:bookmarkEnd w:id="11"/>
      <w:r w:rsidRPr="00783943">
        <w:rPr>
          <w:szCs w:val="20"/>
        </w:rPr>
        <w:t xml:space="preserve"> </w:t>
      </w:r>
    </w:p>
    <w:p w:rsidR="008A0AB5" w:rsidRPr="00783943" w:rsidRDefault="00AA597F" w:rsidP="00A80C75">
      <w:pPr>
        <w:pStyle w:val="Titre3"/>
        <w:numPr>
          <w:ilvl w:val="2"/>
          <w:numId w:val="0"/>
        </w:numPr>
        <w:tabs>
          <w:tab w:val="num" w:pos="1004"/>
        </w:tabs>
        <w:autoSpaceDE/>
        <w:autoSpaceDN/>
        <w:adjustRightInd/>
        <w:spacing w:before="240" w:after="60"/>
        <w:ind w:left="1004" w:hanging="1288"/>
        <w:jc w:val="both"/>
        <w:rPr>
          <w:color w:val="auto"/>
          <w:szCs w:val="20"/>
        </w:rPr>
      </w:pPr>
      <w:r w:rsidRPr="00783943">
        <w:rPr>
          <w:color w:val="auto"/>
          <w:szCs w:val="20"/>
        </w:rPr>
        <w:t xml:space="preserve">5.3.1 QUANTITATIF INITIAL </w:t>
      </w:r>
    </w:p>
    <w:p w:rsidR="008A0AB5" w:rsidRPr="00783943" w:rsidRDefault="00AA597F" w:rsidP="00955272">
      <w:pPr>
        <w:pStyle w:val="TM3"/>
      </w:pPr>
      <w:r w:rsidRPr="00783943">
        <w:t>Il est défini dans les Conditions P</w:t>
      </w:r>
      <w:r w:rsidRPr="00783943">
        <w:t>articulières. Il concerne exclusivement les installations constatées à la date de notification du Marché et réparties de la manière suivante :</w:t>
      </w:r>
    </w:p>
    <w:p w:rsidR="008A0AB5" w:rsidRPr="00783943" w:rsidRDefault="00AA597F" w:rsidP="00955272">
      <w:pPr>
        <w:pStyle w:val="TM3"/>
      </w:pPr>
      <w:r w:rsidRPr="00783943">
        <w:t xml:space="preserve">   -</w:t>
      </w:r>
      <w:r w:rsidRPr="00783943">
        <w:tab/>
        <w:t xml:space="preserve">le nombre de points lumineux des installations de </w:t>
      </w:r>
      <w:r w:rsidRPr="00783943">
        <w:rPr>
          <w:bCs/>
        </w:rPr>
        <w:t>TYPE A (Cf. 5.1)</w:t>
      </w:r>
      <w:r w:rsidRPr="00783943">
        <w:t>, et destinées à l’éclairement des voies p</w:t>
      </w:r>
      <w:r w:rsidRPr="00783943">
        <w:t>ubliques et des parkings publics,</w:t>
      </w:r>
    </w:p>
    <w:p w:rsidR="00200AA6" w:rsidRPr="00783943" w:rsidRDefault="00AA597F" w:rsidP="00200AA6">
      <w:pPr>
        <w:pStyle w:val="TM2"/>
      </w:pPr>
      <w:r w:rsidRPr="00783943">
        <w:t xml:space="preserve">   -</w:t>
      </w:r>
      <w:r w:rsidRPr="00783943">
        <w:tab/>
        <w:t xml:space="preserve">le nombre de points lumineux des installations d’éclairage de </w:t>
      </w:r>
      <w:r w:rsidRPr="00783943">
        <w:rPr>
          <w:bCs/>
        </w:rPr>
        <w:t>TYPE B (Cf. 5.1)</w:t>
      </w:r>
      <w:r w:rsidRPr="00783943">
        <w:t>, destinées à la mise en valeur des sites et monuments et des cheminements piéton.</w:t>
      </w:r>
    </w:p>
    <w:p w:rsidR="008A0AB5" w:rsidRPr="00783943" w:rsidRDefault="00AA597F" w:rsidP="00955272">
      <w:pPr>
        <w:pStyle w:val="TM3"/>
      </w:pPr>
    </w:p>
    <w:p w:rsidR="008A0AB5" w:rsidRPr="00783943" w:rsidRDefault="00AA597F" w:rsidP="00955272">
      <w:pPr>
        <w:pStyle w:val="TM3"/>
      </w:pPr>
      <w:r w:rsidRPr="00783943">
        <w:t xml:space="preserve">   -</w:t>
      </w:r>
      <w:r w:rsidRPr="00783943">
        <w:tab/>
      </w:r>
      <w:r w:rsidRPr="00783943">
        <w:t xml:space="preserve">le nombre de points lumineux des installations d’éclairage de </w:t>
      </w:r>
      <w:r w:rsidRPr="00783943">
        <w:rPr>
          <w:bCs/>
        </w:rPr>
        <w:t>TYPE C (Cf. 5.1)</w:t>
      </w:r>
      <w:r w:rsidRPr="00783943">
        <w:t>, non raccordées au réseau public,</w:t>
      </w:r>
    </w:p>
    <w:p w:rsidR="008A0AB5" w:rsidRPr="00783943" w:rsidRDefault="00AA597F" w:rsidP="00955272">
      <w:pPr>
        <w:pStyle w:val="TM3"/>
      </w:pPr>
      <w:r w:rsidRPr="00783943">
        <w:t xml:space="preserve">   -</w:t>
      </w:r>
      <w:r w:rsidRPr="00783943">
        <w:tab/>
        <w:t>le nombre de postes de commandes individuelles.</w:t>
      </w:r>
    </w:p>
    <w:p w:rsidR="008A0AB5" w:rsidRPr="00783943" w:rsidRDefault="00AA597F" w:rsidP="00955272">
      <w:pPr>
        <w:pStyle w:val="TM3"/>
      </w:pPr>
    </w:p>
    <w:p w:rsidR="008A0AB5" w:rsidRPr="00783943" w:rsidRDefault="00AA597F" w:rsidP="00955272">
      <w:pPr>
        <w:pStyle w:val="TM3"/>
      </w:pPr>
      <w:r w:rsidRPr="00783943">
        <w:t>Ce quantitatif est susceptible de varier en cours de Marché en fonction de l’extension du</w:t>
      </w:r>
      <w:r w:rsidRPr="00783943">
        <w:t xml:space="preserve"> réseau ou la création de nouvelles installations d’éclairage public par la Collectivité.</w:t>
      </w:r>
    </w:p>
    <w:p w:rsidR="008A0AB5" w:rsidRPr="00783943" w:rsidRDefault="00AA597F" w:rsidP="00675C54">
      <w:pPr>
        <w:pStyle w:val="Titre3"/>
        <w:numPr>
          <w:ilvl w:val="2"/>
          <w:numId w:val="0"/>
        </w:numPr>
        <w:tabs>
          <w:tab w:val="num" w:pos="1004"/>
        </w:tabs>
        <w:autoSpaceDE/>
        <w:autoSpaceDN/>
        <w:adjustRightInd/>
        <w:spacing w:before="240" w:after="60"/>
        <w:ind w:left="1004" w:hanging="1288"/>
        <w:jc w:val="both"/>
        <w:rPr>
          <w:color w:val="auto"/>
          <w:szCs w:val="20"/>
        </w:rPr>
      </w:pPr>
      <w:bookmarkStart w:id="12" w:name="_Toc231706439"/>
      <w:r w:rsidRPr="00783943">
        <w:rPr>
          <w:color w:val="auto"/>
          <w:szCs w:val="20"/>
        </w:rPr>
        <w:t xml:space="preserve">5.3.2 INSTALLATIONS NEUVES A INCLURE DANS LE QUANTITATIF </w:t>
      </w:r>
      <w:bookmarkEnd w:id="12"/>
      <w:r w:rsidRPr="00783943">
        <w:rPr>
          <w:color w:val="auto"/>
          <w:szCs w:val="20"/>
        </w:rPr>
        <w:t>INITIAL</w:t>
      </w:r>
    </w:p>
    <w:p w:rsidR="008A0AB5" w:rsidRPr="00783943" w:rsidRDefault="00AA597F" w:rsidP="000B3DC4">
      <w:pPr>
        <w:pStyle w:val="Titre4"/>
        <w:numPr>
          <w:ilvl w:val="3"/>
          <w:numId w:val="0"/>
        </w:numPr>
        <w:tabs>
          <w:tab w:val="num" w:pos="-284"/>
        </w:tabs>
        <w:autoSpaceDE/>
        <w:autoSpaceDN/>
        <w:adjustRightInd/>
        <w:spacing w:before="240" w:after="60"/>
        <w:ind w:left="-284" w:right="-427"/>
        <w:jc w:val="both"/>
        <w:rPr>
          <w:color w:val="auto"/>
          <w:szCs w:val="20"/>
        </w:rPr>
      </w:pPr>
      <w:bookmarkStart w:id="13" w:name="_Toc231706440"/>
      <w:r w:rsidRPr="00783943">
        <w:rPr>
          <w:color w:val="auto"/>
          <w:szCs w:val="20"/>
        </w:rPr>
        <w:t>5.3.2.1 Lorsqu’elles sont réalisées sous la maitrise d’œuvre de SÉOLIS</w:t>
      </w:r>
      <w:bookmarkEnd w:id="13"/>
    </w:p>
    <w:p w:rsidR="008A0AB5" w:rsidRPr="00783943" w:rsidRDefault="00AA597F" w:rsidP="002A768F">
      <w:pPr>
        <w:pStyle w:val="TM4"/>
      </w:pPr>
      <w:r w:rsidRPr="00783943">
        <w:t>Elles sont incluses systématiq</w:t>
      </w:r>
      <w:r w:rsidRPr="00783943">
        <w:t>uement dans le quantitatif par avenant, et ne seront pas soumises au forfait maintenance.</w:t>
      </w:r>
    </w:p>
    <w:p w:rsidR="008A0AB5" w:rsidRPr="00783943" w:rsidRDefault="00AA597F" w:rsidP="002A768F">
      <w:pPr>
        <w:pStyle w:val="TM4"/>
      </w:pPr>
      <w:r w:rsidRPr="00783943">
        <w:t>SÉOLIS en assure néanmoins l’entretien, le dépannage, et met à jour l’inventaire et les plans.</w:t>
      </w:r>
    </w:p>
    <w:p w:rsidR="008A0AB5" w:rsidRPr="00783943" w:rsidRDefault="00AA597F" w:rsidP="000B3DC4">
      <w:pPr>
        <w:pStyle w:val="Titre4"/>
        <w:numPr>
          <w:ilvl w:val="3"/>
          <w:numId w:val="0"/>
        </w:numPr>
        <w:tabs>
          <w:tab w:val="num" w:pos="-284"/>
        </w:tabs>
        <w:autoSpaceDE/>
        <w:autoSpaceDN/>
        <w:adjustRightInd/>
        <w:spacing w:before="240" w:after="60"/>
        <w:ind w:left="-284" w:right="-427"/>
        <w:jc w:val="both"/>
        <w:rPr>
          <w:color w:val="auto"/>
          <w:szCs w:val="20"/>
        </w:rPr>
      </w:pPr>
      <w:bookmarkStart w:id="14" w:name="_Toc231706441"/>
      <w:r w:rsidRPr="00783943">
        <w:rPr>
          <w:color w:val="auto"/>
          <w:szCs w:val="20"/>
        </w:rPr>
        <w:t>5.3.2.2 Lorsqu’elles sont réalisées sous une maitrise d’œuvre autre que</w:t>
      </w:r>
      <w:r w:rsidRPr="00783943">
        <w:rPr>
          <w:color w:val="auto"/>
          <w:szCs w:val="20"/>
        </w:rPr>
        <w:t xml:space="preserve"> celle de SÉOLIS</w:t>
      </w:r>
      <w:bookmarkEnd w:id="14"/>
    </w:p>
    <w:p w:rsidR="008A0AB5" w:rsidRPr="00783943" w:rsidRDefault="00AA597F" w:rsidP="002A768F">
      <w:pPr>
        <w:pStyle w:val="TM4"/>
      </w:pPr>
      <w:r w:rsidRPr="00783943">
        <w:t>A défaut de certificat de conformité fourni par la Collectivité, SÉOLIS contrôle la conformité règlementaire des  nouveaux points lumineux puis propose à la Collectivité un avenant au Contrat pour que SÉOLIS en assure l’entretien, le dépan</w:t>
      </w:r>
      <w:r w:rsidRPr="00783943">
        <w:t>nage, l’inventaire et les plans. Cet avenant sera accompagné de :</w:t>
      </w:r>
    </w:p>
    <w:p w:rsidR="008A0AB5" w:rsidRPr="00783943" w:rsidRDefault="00AA597F" w:rsidP="002A768F">
      <w:pPr>
        <w:pStyle w:val="TM4"/>
      </w:pPr>
      <w:r w:rsidRPr="00783943">
        <w:t>Un devis de mise à niveau sécuritaire si nécessaire à la Collectivité,</w:t>
      </w:r>
    </w:p>
    <w:p w:rsidR="008A0AB5" w:rsidRPr="00783943" w:rsidRDefault="00AA597F" w:rsidP="002A768F">
      <w:pPr>
        <w:pStyle w:val="TM4"/>
      </w:pPr>
      <w:r w:rsidRPr="00783943">
        <w:t xml:space="preserve">Un devis forfait maintenance correspondant à la formule retenue au Marché, </w:t>
      </w:r>
    </w:p>
    <w:p w:rsidR="008A0AB5" w:rsidRPr="00783943" w:rsidRDefault="00AA597F" w:rsidP="002A768F">
      <w:pPr>
        <w:pStyle w:val="TM4"/>
      </w:pPr>
      <w:r w:rsidRPr="00783943">
        <w:t>Le règlement financier correspondant sera é</w:t>
      </w:r>
      <w:r w:rsidRPr="00783943">
        <w:t>talé sur les échéances restantes à la date de l’accord de la Collectivité.</w:t>
      </w:r>
    </w:p>
    <w:p w:rsidR="008A0AB5" w:rsidRPr="00783943" w:rsidRDefault="00AA597F" w:rsidP="002A768F">
      <w:pPr>
        <w:pStyle w:val="TM4"/>
      </w:pPr>
    </w:p>
    <w:p w:rsidR="008A0AB5" w:rsidRPr="00783943" w:rsidRDefault="00AA597F" w:rsidP="002A768F">
      <w:pPr>
        <w:pStyle w:val="TM4"/>
      </w:pPr>
      <w:r w:rsidRPr="00783943">
        <w:t>SÉOLIS peut refuser l’intégration des ouvrages neufs dans le cas où l’intervention du tiers se traduit ou est susceptible de se traduire par une non-conformité par rapport aux règl</w:t>
      </w:r>
      <w:r w:rsidRPr="00783943">
        <w:t>es en vigueur ou dans le cas où cette intervention n’a pas été ou est susceptible de ne pas avoir été réalisée dans les règles de l’art.</w:t>
      </w:r>
    </w:p>
    <w:p w:rsidR="008A0AB5" w:rsidRPr="00783943" w:rsidRDefault="00AA597F" w:rsidP="00CC1DBA">
      <w:pPr>
        <w:pStyle w:val="Titre3"/>
        <w:numPr>
          <w:ilvl w:val="2"/>
          <w:numId w:val="0"/>
        </w:numPr>
        <w:tabs>
          <w:tab w:val="num" w:pos="1004"/>
        </w:tabs>
        <w:autoSpaceDE/>
        <w:autoSpaceDN/>
        <w:adjustRightInd/>
        <w:spacing w:before="240" w:after="60"/>
        <w:ind w:left="1004" w:hanging="1288"/>
        <w:jc w:val="both"/>
        <w:rPr>
          <w:color w:val="auto"/>
          <w:szCs w:val="20"/>
        </w:rPr>
      </w:pPr>
      <w:bookmarkStart w:id="15" w:name="_Toc231706442"/>
      <w:r w:rsidRPr="00783943">
        <w:rPr>
          <w:color w:val="auto"/>
          <w:szCs w:val="20"/>
        </w:rPr>
        <w:t xml:space="preserve">5.3.3 INSTALLATIONS EXISTANTES A INCLURE </w:t>
      </w:r>
      <w:bookmarkEnd w:id="15"/>
      <w:r w:rsidRPr="00783943">
        <w:rPr>
          <w:color w:val="auto"/>
          <w:szCs w:val="20"/>
        </w:rPr>
        <w:t>DANS LE QUANTITATIF INITIAL</w:t>
      </w:r>
    </w:p>
    <w:p w:rsidR="008A0AB5" w:rsidRPr="00783943" w:rsidRDefault="00AA597F" w:rsidP="002A768F">
      <w:pPr>
        <w:pStyle w:val="TM4"/>
      </w:pPr>
      <w:r w:rsidRPr="00783943">
        <w:t>A défaut de certificat de conformité fourni par la</w:t>
      </w:r>
      <w:r w:rsidRPr="00783943">
        <w:t xml:space="preserve"> Collectivité, SÉOLIS contrôle la conformité règlementaire des points lumineux repris en gestion puis propose à la Collectivité un avenant au Contrat pour que SÉOLIS en assure l’entretien, le dépannage, l’inventaire et les plans. Cet avenant sera accompagn</w:t>
      </w:r>
      <w:r w:rsidRPr="00783943">
        <w:t>é de :</w:t>
      </w:r>
    </w:p>
    <w:p w:rsidR="008A0AB5" w:rsidRPr="00783943" w:rsidRDefault="00AA597F" w:rsidP="002A768F">
      <w:pPr>
        <w:pStyle w:val="TM4"/>
        <w:numPr>
          <w:ilvl w:val="0"/>
          <w:numId w:val="24"/>
        </w:numPr>
      </w:pPr>
      <w:r w:rsidRPr="00783943">
        <w:t>Un devis de mise à niveau sécuritaire si nécessaire,</w:t>
      </w:r>
    </w:p>
    <w:p w:rsidR="00CC1DBA" w:rsidRPr="00783943" w:rsidRDefault="00AA597F" w:rsidP="002A768F">
      <w:pPr>
        <w:pStyle w:val="TM4"/>
        <w:numPr>
          <w:ilvl w:val="0"/>
          <w:numId w:val="24"/>
        </w:numPr>
      </w:pPr>
      <w:r w:rsidRPr="00783943">
        <w:t xml:space="preserve">Un devis forfait maintenance correspondant à la formule retenue au Marché, </w:t>
      </w:r>
    </w:p>
    <w:p w:rsidR="00CC1DBA" w:rsidRPr="00783943" w:rsidRDefault="00AA597F" w:rsidP="002A768F">
      <w:pPr>
        <w:pStyle w:val="TM4"/>
        <w:numPr>
          <w:ilvl w:val="0"/>
          <w:numId w:val="24"/>
        </w:numPr>
      </w:pPr>
      <w:r w:rsidRPr="00783943">
        <w:t>Le règlement financier correspondant sera étalé sur les échéances restantes à la date de l’accord de la Collectivité.</w:t>
      </w:r>
    </w:p>
    <w:p w:rsidR="00E7470D" w:rsidRPr="00783943" w:rsidRDefault="00AA597F" w:rsidP="002A768F">
      <w:pPr>
        <w:pStyle w:val="TM4"/>
      </w:pPr>
    </w:p>
    <w:p w:rsidR="008A0AB5" w:rsidRPr="00783943" w:rsidRDefault="00AA597F" w:rsidP="002A768F">
      <w:pPr>
        <w:pStyle w:val="TM4"/>
      </w:pPr>
      <w:r w:rsidRPr="00783943">
        <w:t>S</w:t>
      </w:r>
      <w:r w:rsidRPr="00783943">
        <w:t xml:space="preserve">ÉOLIS peut refuser l’intégration des ouvrages dans le cas où cette reprise en gestion se traduit ou est susceptible de se traduire par une non-conformité par rapport aux règles en vigueur ou dans le cas où cette intervention n’a pas été ou est susceptible </w:t>
      </w:r>
      <w:r w:rsidRPr="00783943">
        <w:t>de ne pas avoir été réalisée dans les règles de l’art.</w:t>
      </w:r>
    </w:p>
    <w:p w:rsidR="008A0AB5" w:rsidRPr="00783943" w:rsidRDefault="00AA597F" w:rsidP="00792736">
      <w:pPr>
        <w:pStyle w:val="Titre1"/>
        <w:numPr>
          <w:ilvl w:val="0"/>
          <w:numId w:val="16"/>
        </w:numPr>
        <w:pBdr>
          <w:bottom w:val="none" w:sz="0" w:space="0" w:color="auto"/>
        </w:pBdr>
        <w:tabs>
          <w:tab w:val="left" w:pos="284"/>
        </w:tabs>
        <w:autoSpaceDE/>
        <w:autoSpaceDN/>
        <w:adjustRightInd/>
        <w:spacing w:before="480" w:after="60"/>
        <w:jc w:val="both"/>
        <w:rPr>
          <w:color w:val="auto"/>
          <w:sz w:val="20"/>
          <w:szCs w:val="20"/>
        </w:rPr>
      </w:pPr>
      <w:r w:rsidRPr="00783943">
        <w:rPr>
          <w:color w:val="auto"/>
          <w:sz w:val="20"/>
          <w:szCs w:val="20"/>
        </w:rPr>
        <w:t xml:space="preserve">PERIMETRE DU MARCHE – DESCRIPTIF DES PRESTATIONS </w:t>
      </w:r>
    </w:p>
    <w:p w:rsidR="008A0AB5" w:rsidRPr="00783943" w:rsidRDefault="00AA597F" w:rsidP="00850EDA">
      <w:pPr>
        <w:pStyle w:val="Titre2"/>
        <w:numPr>
          <w:ilvl w:val="1"/>
          <w:numId w:val="0"/>
        </w:numPr>
        <w:tabs>
          <w:tab w:val="num" w:pos="576"/>
          <w:tab w:val="left" w:pos="851"/>
        </w:tabs>
        <w:spacing w:before="240" w:after="60"/>
        <w:ind w:left="576" w:hanging="860"/>
        <w:jc w:val="both"/>
        <w:rPr>
          <w:szCs w:val="20"/>
        </w:rPr>
      </w:pPr>
      <w:bookmarkStart w:id="16" w:name="_Toc231706445"/>
      <w:r w:rsidRPr="00783943">
        <w:rPr>
          <w:szCs w:val="20"/>
        </w:rPr>
        <w:t xml:space="preserve">6.1 PRESTATIONS </w:t>
      </w:r>
      <w:bookmarkEnd w:id="16"/>
      <w:r w:rsidRPr="00783943">
        <w:rPr>
          <w:szCs w:val="20"/>
        </w:rPr>
        <w:t>PREALABLES A l’EXECUTION DU MARCHE</w:t>
      </w:r>
    </w:p>
    <w:p w:rsidR="008A0AB5" w:rsidRPr="00783943" w:rsidRDefault="00AA597F" w:rsidP="00F31CDE">
      <w:pPr>
        <w:pStyle w:val="TM2"/>
        <w:numPr>
          <w:ilvl w:val="0"/>
          <w:numId w:val="0"/>
        </w:numPr>
        <w:ind w:left="-284"/>
      </w:pPr>
      <w:r w:rsidRPr="00783943">
        <w:t>Avant toute mise en œuvre de la maintenance préventive par SÉOLIS, la Collectivité s’engage à ce que</w:t>
      </w:r>
      <w:r w:rsidRPr="00783943">
        <w:t xml:space="preserve"> tout point lumineux fasse l’objet d’un diagnostic sécuritaire et de bon état appelé « Mise à niveau ». </w:t>
      </w:r>
    </w:p>
    <w:p w:rsidR="008A0AB5" w:rsidRPr="00783943" w:rsidRDefault="00AA597F" w:rsidP="00F31CDE">
      <w:pPr>
        <w:pStyle w:val="TM2"/>
        <w:numPr>
          <w:ilvl w:val="0"/>
          <w:numId w:val="0"/>
        </w:numPr>
        <w:ind w:left="-284"/>
      </w:pPr>
    </w:p>
    <w:p w:rsidR="008A0AB5" w:rsidRPr="00783943" w:rsidRDefault="00AA597F" w:rsidP="00F31CDE">
      <w:pPr>
        <w:pStyle w:val="TM2"/>
        <w:numPr>
          <w:ilvl w:val="0"/>
          <w:numId w:val="0"/>
        </w:numPr>
        <w:ind w:left="-284"/>
      </w:pPr>
      <w:r w:rsidRPr="00783943">
        <w:t xml:space="preserve">Cette mise à niveau répond aux critères cumulatifs ci-dessous : </w:t>
      </w:r>
    </w:p>
    <w:p w:rsidR="008A0AB5" w:rsidRPr="00783943" w:rsidRDefault="00AA597F" w:rsidP="00F31CDE">
      <w:pPr>
        <w:pStyle w:val="TM2"/>
        <w:ind w:left="-284" w:firstLine="0"/>
      </w:pPr>
      <w:r w:rsidRPr="00783943">
        <w:t>Toute personne habilitée et autorisée doit pouvoir intervenir en sécurité,</w:t>
      </w:r>
    </w:p>
    <w:p w:rsidR="008A0AB5" w:rsidRPr="00783943" w:rsidRDefault="00AA597F" w:rsidP="00F31CDE">
      <w:pPr>
        <w:pStyle w:val="TM2"/>
        <w:ind w:left="-284" w:firstLine="0"/>
      </w:pPr>
      <w:r w:rsidRPr="00783943">
        <w:t>Le point l</w:t>
      </w:r>
      <w:r w:rsidRPr="00783943">
        <w:t>umineux doit être fonctionnel et doit donc éclairer</w:t>
      </w:r>
    </w:p>
    <w:p w:rsidR="008A0AB5" w:rsidRPr="00783943" w:rsidRDefault="00AA597F" w:rsidP="00F31CDE">
      <w:pPr>
        <w:pStyle w:val="TM2"/>
        <w:ind w:left="-284" w:firstLine="0"/>
      </w:pPr>
      <w:r w:rsidRPr="00783943">
        <w:t>Les ouvrages sont conformes aux normes en vigueur (mise à la terre des mâts métalliques, continuité des terres, résistance de terre, section des conducteurs, choix des protections, chutes de tension, ….).</w:t>
      </w:r>
    </w:p>
    <w:p w:rsidR="00F31CDE" w:rsidRPr="00783943" w:rsidRDefault="00AA597F" w:rsidP="00F31CDE">
      <w:pPr>
        <w:pStyle w:val="TM2"/>
        <w:numPr>
          <w:ilvl w:val="0"/>
          <w:numId w:val="0"/>
        </w:numPr>
        <w:ind w:left="-284"/>
      </w:pPr>
    </w:p>
    <w:p w:rsidR="008A0AB5" w:rsidRPr="00783943" w:rsidRDefault="00AA597F" w:rsidP="00F31CDE">
      <w:pPr>
        <w:pStyle w:val="TM2"/>
        <w:numPr>
          <w:ilvl w:val="0"/>
          <w:numId w:val="0"/>
        </w:numPr>
        <w:ind w:left="-284"/>
      </w:pPr>
      <w:r w:rsidRPr="00783943">
        <w:t>A cette fin, SÉOLIS réalise un contrôle visuel au sol, permettant de déceler les points lumineux et les matériels défectueux. En présence de mâts métalliques, SÉOLIS réalise une mesure des terres et le contrôle des disjoncteurs différentiels.</w:t>
      </w:r>
    </w:p>
    <w:p w:rsidR="008A0AB5" w:rsidRPr="00783943" w:rsidRDefault="00AA597F" w:rsidP="00F31CDE">
      <w:pPr>
        <w:pStyle w:val="TM2"/>
        <w:numPr>
          <w:ilvl w:val="0"/>
          <w:numId w:val="0"/>
        </w:numPr>
        <w:ind w:left="-284"/>
      </w:pPr>
    </w:p>
    <w:p w:rsidR="008A0AB5" w:rsidRPr="00783943" w:rsidRDefault="00AA597F" w:rsidP="00F31CDE">
      <w:pPr>
        <w:pStyle w:val="TM2"/>
        <w:numPr>
          <w:ilvl w:val="0"/>
          <w:numId w:val="0"/>
        </w:numPr>
        <w:ind w:left="-284"/>
      </w:pPr>
      <w:r w:rsidRPr="00783943">
        <w:t>Les conséq</w:t>
      </w:r>
      <w:r w:rsidRPr="00783943">
        <w:t>uences sur la mise à niveau sont :</w:t>
      </w:r>
    </w:p>
    <w:p w:rsidR="008A0AB5" w:rsidRPr="00783943" w:rsidRDefault="00AA597F" w:rsidP="00F31CDE">
      <w:pPr>
        <w:pStyle w:val="TM2"/>
        <w:ind w:left="-284" w:firstLine="0"/>
      </w:pPr>
      <w:r w:rsidRPr="00783943">
        <w:t xml:space="preserve">La mise en place de boîtiers de protection sur les sources lumineuses qui en sont dépourvues, </w:t>
      </w:r>
    </w:p>
    <w:p w:rsidR="008A0AB5" w:rsidRPr="00783943" w:rsidRDefault="00AA597F" w:rsidP="00F31CDE">
      <w:pPr>
        <w:pStyle w:val="TM2"/>
        <w:ind w:left="-284" w:firstLine="0"/>
      </w:pPr>
      <w:r w:rsidRPr="00783943">
        <w:t xml:space="preserve">Le remplacement systématique des boîtiers “métalliques” situés sur supports mixtes, </w:t>
      </w:r>
    </w:p>
    <w:p w:rsidR="000E2D9D" w:rsidRPr="00783943" w:rsidRDefault="00AA597F" w:rsidP="00527532">
      <w:pPr>
        <w:pStyle w:val="TM2"/>
        <w:tabs>
          <w:tab w:val="clear" w:pos="-284"/>
          <w:tab w:val="left" w:pos="0"/>
        </w:tabs>
        <w:ind w:left="-284" w:firstLine="0"/>
      </w:pPr>
      <w:r w:rsidRPr="00783943">
        <w:t>Le remplacement des luminaires jugés irré</w:t>
      </w:r>
      <w:r w:rsidRPr="00783943">
        <w:t>parables par des luminaires présentant des caractéristiques équivalentes.</w:t>
      </w:r>
    </w:p>
    <w:p w:rsidR="008A0AB5" w:rsidRPr="00783943" w:rsidRDefault="00AA597F" w:rsidP="007914E4">
      <w:pPr>
        <w:pStyle w:val="TM2"/>
        <w:ind w:left="-284" w:firstLine="0"/>
      </w:pPr>
      <w:r w:rsidRPr="00783943">
        <w:t xml:space="preserve">La mise en sécurité des mâts ayant une protection électrique insuffisante. </w:t>
      </w:r>
    </w:p>
    <w:p w:rsidR="008A0AB5" w:rsidRPr="00783943" w:rsidRDefault="00AA597F" w:rsidP="00F31CDE">
      <w:pPr>
        <w:pStyle w:val="TM2"/>
        <w:numPr>
          <w:ilvl w:val="0"/>
          <w:numId w:val="0"/>
        </w:numPr>
        <w:ind w:left="-284"/>
      </w:pPr>
    </w:p>
    <w:p w:rsidR="008A0AB5" w:rsidRPr="00783943" w:rsidRDefault="00AA597F" w:rsidP="00F31CDE">
      <w:pPr>
        <w:pStyle w:val="TM2"/>
        <w:numPr>
          <w:ilvl w:val="0"/>
          <w:numId w:val="0"/>
        </w:numPr>
        <w:ind w:left="-284"/>
      </w:pPr>
      <w:r w:rsidRPr="00783943">
        <w:t xml:space="preserve">L’ensemble des données récoltées et compilées à l’occasion de la réalisation du diagnostic constitue une </w:t>
      </w:r>
      <w:r w:rsidRPr="00783943">
        <w:t xml:space="preserve">base de données produite par SÉOLIS et bénéficie, en tant que telle, de la protection issue notamment du Code de la propriété intellectuelle et de la directive européenne du 11 mars 1996. </w:t>
      </w:r>
    </w:p>
    <w:p w:rsidR="008A0AB5" w:rsidRPr="00783943" w:rsidRDefault="00AA597F" w:rsidP="00F31CDE">
      <w:pPr>
        <w:pStyle w:val="TM2"/>
        <w:numPr>
          <w:ilvl w:val="0"/>
          <w:numId w:val="0"/>
        </w:numPr>
        <w:ind w:left="-284"/>
      </w:pPr>
    </w:p>
    <w:p w:rsidR="008A0AB5" w:rsidRPr="00783943" w:rsidRDefault="00AA597F" w:rsidP="00F31CDE">
      <w:pPr>
        <w:pStyle w:val="TM2"/>
        <w:numPr>
          <w:ilvl w:val="0"/>
          <w:numId w:val="0"/>
        </w:numPr>
        <w:ind w:left="-284"/>
      </w:pPr>
      <w:r w:rsidRPr="00783943">
        <w:t>Les travaux de mise à niveau sont réalisés dans les 6 mois suivant</w:t>
      </w:r>
      <w:r w:rsidRPr="00783943">
        <w:t xml:space="preserve"> la date de prise d’effet du Marché. </w:t>
      </w:r>
    </w:p>
    <w:p w:rsidR="008A0AB5" w:rsidRPr="00783943" w:rsidRDefault="00AA597F" w:rsidP="00F31CDE">
      <w:pPr>
        <w:pStyle w:val="TM2"/>
        <w:numPr>
          <w:ilvl w:val="0"/>
          <w:numId w:val="0"/>
        </w:numPr>
        <w:ind w:left="436"/>
      </w:pPr>
    </w:p>
    <w:p w:rsidR="008A0AB5" w:rsidRPr="00783943" w:rsidRDefault="00AA597F" w:rsidP="00792736">
      <w:pPr>
        <w:pStyle w:val="Titre2"/>
        <w:numPr>
          <w:ilvl w:val="1"/>
          <w:numId w:val="0"/>
        </w:numPr>
        <w:tabs>
          <w:tab w:val="num" w:pos="576"/>
          <w:tab w:val="left" w:pos="851"/>
        </w:tabs>
        <w:spacing w:before="240" w:after="60"/>
        <w:ind w:left="576" w:hanging="860"/>
        <w:jc w:val="both"/>
        <w:rPr>
          <w:szCs w:val="20"/>
        </w:rPr>
      </w:pPr>
      <w:bookmarkStart w:id="17" w:name="_Toc231706446"/>
      <w:r w:rsidRPr="00783943">
        <w:rPr>
          <w:szCs w:val="20"/>
        </w:rPr>
        <w:t>6.2 DEFINITIONS DES PRESTATIONS</w:t>
      </w:r>
      <w:bookmarkEnd w:id="17"/>
    </w:p>
    <w:p w:rsidR="008A0AB5" w:rsidRPr="00783943" w:rsidRDefault="00AA597F" w:rsidP="00F31CDE">
      <w:pPr>
        <w:pStyle w:val="TM2"/>
        <w:numPr>
          <w:ilvl w:val="0"/>
          <w:numId w:val="0"/>
        </w:numPr>
        <w:ind w:left="-284"/>
      </w:pPr>
      <w:r w:rsidRPr="00783943">
        <w:t>La maintenance, l’entretien et le dépannage des Installations consistent en la mise en œuvre de solutions préventives et curatives garantissant à la Collectivité une Installation en bon</w:t>
      </w:r>
      <w:r w:rsidRPr="00783943">
        <w:t xml:space="preserve"> état de fonctionnement pendant la durée du Marché.</w:t>
      </w:r>
    </w:p>
    <w:p w:rsidR="008A0AB5" w:rsidRPr="00783943" w:rsidRDefault="00AA597F" w:rsidP="00F31CDE">
      <w:pPr>
        <w:pStyle w:val="TM2"/>
        <w:numPr>
          <w:ilvl w:val="0"/>
          <w:numId w:val="0"/>
        </w:numPr>
        <w:ind w:left="-284"/>
      </w:pPr>
      <w:r w:rsidRPr="00783943">
        <w:t>Les travaux sont identifiés par la Collectivité et peuvent aussi être préconisés par SÉOLIS.</w:t>
      </w:r>
    </w:p>
    <w:p w:rsidR="008A0AB5" w:rsidRPr="00783943" w:rsidRDefault="00AA597F" w:rsidP="00F31CDE">
      <w:pPr>
        <w:pStyle w:val="TM2"/>
        <w:numPr>
          <w:ilvl w:val="0"/>
          <w:numId w:val="0"/>
        </w:numPr>
        <w:ind w:left="436"/>
      </w:pPr>
    </w:p>
    <w:p w:rsidR="008A0AB5" w:rsidRPr="00783943" w:rsidRDefault="00AA597F" w:rsidP="009359BE">
      <w:pPr>
        <w:pStyle w:val="Titre3"/>
        <w:numPr>
          <w:ilvl w:val="2"/>
          <w:numId w:val="0"/>
        </w:numPr>
        <w:tabs>
          <w:tab w:val="num" w:pos="1004"/>
        </w:tabs>
        <w:autoSpaceDE/>
        <w:autoSpaceDN/>
        <w:adjustRightInd/>
        <w:spacing w:before="240" w:after="60"/>
        <w:ind w:left="1004" w:hanging="1288"/>
        <w:jc w:val="both"/>
        <w:rPr>
          <w:color w:val="auto"/>
          <w:szCs w:val="20"/>
        </w:rPr>
      </w:pPr>
      <w:bookmarkStart w:id="18" w:name="_Toc231706447"/>
      <w:r w:rsidRPr="00783943">
        <w:rPr>
          <w:color w:val="auto"/>
          <w:szCs w:val="20"/>
        </w:rPr>
        <w:t xml:space="preserve">6.2.1 ENTRETIEN </w:t>
      </w:r>
      <w:bookmarkEnd w:id="18"/>
    </w:p>
    <w:p w:rsidR="008A0AB5" w:rsidRPr="00783943" w:rsidRDefault="00AA597F" w:rsidP="00F31CDE">
      <w:pPr>
        <w:pStyle w:val="TM2"/>
        <w:numPr>
          <w:ilvl w:val="0"/>
          <w:numId w:val="0"/>
        </w:numPr>
        <w:ind w:left="-284"/>
      </w:pPr>
      <w:r w:rsidRPr="00783943">
        <w:t xml:space="preserve">L’entretien consiste à effectuer des interventions programmées par SÉOLIS. Il existe 2 types </w:t>
      </w:r>
      <w:r w:rsidRPr="00783943">
        <w:t>d’entretien :</w:t>
      </w:r>
    </w:p>
    <w:p w:rsidR="008A0AB5" w:rsidRPr="00783943" w:rsidRDefault="00AA597F" w:rsidP="009359BE">
      <w:pPr>
        <w:pStyle w:val="Titre4"/>
        <w:numPr>
          <w:ilvl w:val="3"/>
          <w:numId w:val="0"/>
        </w:numPr>
        <w:tabs>
          <w:tab w:val="num" w:pos="-284"/>
        </w:tabs>
        <w:autoSpaceDE/>
        <w:autoSpaceDN/>
        <w:adjustRightInd/>
        <w:spacing w:before="240" w:after="60"/>
        <w:ind w:left="-284"/>
        <w:jc w:val="both"/>
        <w:rPr>
          <w:color w:val="auto"/>
          <w:szCs w:val="20"/>
        </w:rPr>
      </w:pPr>
      <w:r w:rsidRPr="00783943">
        <w:rPr>
          <w:color w:val="auto"/>
          <w:szCs w:val="20"/>
        </w:rPr>
        <w:t>6.2.1.1 Entretien initial</w:t>
      </w:r>
    </w:p>
    <w:p w:rsidR="00187FE1" w:rsidRPr="00783943" w:rsidRDefault="00AA597F" w:rsidP="00187FE1">
      <w:pPr>
        <w:ind w:left="284" w:firstLine="424"/>
        <w:rPr>
          <w:rFonts w:ascii="Arial" w:hAnsi="Arial" w:cs="Arial"/>
          <w:b/>
          <w:sz w:val="20"/>
          <w:szCs w:val="22"/>
        </w:rPr>
      </w:pPr>
      <w:r w:rsidRPr="00783943">
        <w:rPr>
          <w:rFonts w:ascii="Arial" w:hAnsi="Arial" w:cs="Arial"/>
          <w:b/>
          <w:sz w:val="20"/>
          <w:szCs w:val="22"/>
        </w:rPr>
        <w:t>6.2.1.1.A Luminaires équipés de sources SHP / Iodure</w:t>
      </w:r>
    </w:p>
    <w:p w:rsidR="00187FE1" w:rsidRPr="00783943" w:rsidRDefault="00AA597F" w:rsidP="00187FE1">
      <w:pPr>
        <w:ind w:left="284" w:firstLine="424"/>
        <w:rPr>
          <w:rFonts w:ascii="Arial" w:hAnsi="Arial" w:cs="Arial"/>
          <w:b/>
          <w:color w:val="FF0000"/>
          <w:sz w:val="20"/>
          <w:szCs w:val="22"/>
        </w:rPr>
      </w:pPr>
    </w:p>
    <w:p w:rsidR="00187FE1" w:rsidRPr="00783943" w:rsidRDefault="00AA597F" w:rsidP="00955272">
      <w:pPr>
        <w:pStyle w:val="TM3"/>
      </w:pPr>
      <w:r w:rsidRPr="00783943">
        <w:t>L’entretien initial consiste à effectuer le remplacement des lampes, quel que soit leur état de fonctionnement, par un renouvellement complet du parc dans les 6 m</w:t>
      </w:r>
      <w:r w:rsidRPr="00783943">
        <w:t>ois suivants la date de prise d’effet du Marché.</w:t>
      </w:r>
    </w:p>
    <w:p w:rsidR="00187FE1" w:rsidRPr="00783943" w:rsidRDefault="00AA597F" w:rsidP="00955272">
      <w:pPr>
        <w:pStyle w:val="TM3"/>
      </w:pPr>
      <w:r w:rsidRPr="00783943">
        <w:t>Les lampes usagées sont mises au recyclage.</w:t>
      </w:r>
    </w:p>
    <w:p w:rsidR="00187FE1" w:rsidRPr="00783943" w:rsidRDefault="00AA597F" w:rsidP="00955272">
      <w:pPr>
        <w:pStyle w:val="TM3"/>
      </w:pPr>
    </w:p>
    <w:p w:rsidR="00187FE1" w:rsidRPr="00783943" w:rsidRDefault="00AA597F" w:rsidP="002A78C2">
      <w:pPr>
        <w:ind w:left="284" w:firstLine="424"/>
        <w:rPr>
          <w:rFonts w:ascii="Arial" w:hAnsi="Arial" w:cs="Arial"/>
          <w:b/>
          <w:sz w:val="20"/>
          <w:szCs w:val="22"/>
        </w:rPr>
      </w:pPr>
      <w:r w:rsidRPr="00783943">
        <w:rPr>
          <w:rFonts w:ascii="Arial" w:hAnsi="Arial" w:cs="Arial"/>
          <w:b/>
          <w:sz w:val="20"/>
          <w:szCs w:val="22"/>
        </w:rPr>
        <w:t>6.2.1.1.B Luminaires équipés de LEDs</w:t>
      </w:r>
    </w:p>
    <w:p w:rsidR="00187FE1" w:rsidRPr="00783943" w:rsidRDefault="00AA597F" w:rsidP="00187FE1">
      <w:pPr>
        <w:ind w:left="284" w:firstLine="424"/>
        <w:rPr>
          <w:rFonts w:ascii="Arial" w:hAnsi="Arial" w:cs="Arial"/>
          <w:b/>
          <w:color w:val="FF0000"/>
          <w:sz w:val="20"/>
          <w:szCs w:val="22"/>
        </w:rPr>
      </w:pPr>
    </w:p>
    <w:p w:rsidR="00187FE1" w:rsidRPr="00783943" w:rsidRDefault="00AA597F" w:rsidP="00955272">
      <w:pPr>
        <w:pStyle w:val="TM3"/>
      </w:pPr>
      <w:r w:rsidRPr="00783943">
        <w:t>L’entretien initial consiste à vérifier le bon fonctionnement de la platine LEDs.</w:t>
      </w:r>
    </w:p>
    <w:p w:rsidR="00187FE1" w:rsidRPr="00783943" w:rsidRDefault="00AA597F" w:rsidP="00187FE1">
      <w:pPr>
        <w:rPr>
          <w:rFonts w:ascii="Arial" w:hAnsi="Arial" w:cs="Arial"/>
          <w:b/>
          <w:sz w:val="20"/>
          <w:szCs w:val="22"/>
        </w:rPr>
      </w:pPr>
    </w:p>
    <w:p w:rsidR="008A0AB5" w:rsidRPr="00783943" w:rsidRDefault="00AA597F" w:rsidP="002F089A">
      <w:pPr>
        <w:pStyle w:val="Titre4"/>
        <w:numPr>
          <w:ilvl w:val="3"/>
          <w:numId w:val="0"/>
        </w:numPr>
        <w:tabs>
          <w:tab w:val="num" w:pos="-284"/>
        </w:tabs>
        <w:autoSpaceDE/>
        <w:autoSpaceDN/>
        <w:adjustRightInd/>
        <w:spacing w:before="240" w:after="60"/>
        <w:ind w:left="-284"/>
        <w:jc w:val="both"/>
        <w:rPr>
          <w:color w:val="auto"/>
          <w:szCs w:val="20"/>
        </w:rPr>
      </w:pPr>
      <w:bookmarkStart w:id="19" w:name="_Toc231706448"/>
      <w:r w:rsidRPr="00783943">
        <w:rPr>
          <w:color w:val="auto"/>
          <w:szCs w:val="20"/>
        </w:rPr>
        <w:t xml:space="preserve">6.2.1.2 Entretien </w:t>
      </w:r>
      <w:bookmarkEnd w:id="19"/>
      <w:r w:rsidRPr="00783943">
        <w:rPr>
          <w:color w:val="auto"/>
          <w:szCs w:val="20"/>
        </w:rPr>
        <w:t>périodique</w:t>
      </w:r>
    </w:p>
    <w:p w:rsidR="00A3653D" w:rsidRPr="00783943" w:rsidRDefault="00AA597F" w:rsidP="00955272">
      <w:pPr>
        <w:pStyle w:val="TM3"/>
      </w:pPr>
      <w:r w:rsidRPr="00783943">
        <w:t xml:space="preserve">L’entretien </w:t>
      </w:r>
      <w:r w:rsidRPr="00783943">
        <w:t>périodique consiste à effectuer tous les 12 mois, à l’issue de la fin de la prestation d’entretien initial visée au 6.2.1.1. et jusqu’au terme du Contrat, un passage pour détecter les éventuels matériels défectueux.</w:t>
      </w:r>
    </w:p>
    <w:p w:rsidR="00A3653D" w:rsidRPr="00783943" w:rsidRDefault="00AA597F" w:rsidP="00955272">
      <w:pPr>
        <w:pStyle w:val="TM3"/>
      </w:pPr>
      <w:r w:rsidRPr="00783943">
        <w:t>Pour les luminaires équipés de sources S</w:t>
      </w:r>
      <w:r w:rsidRPr="00783943">
        <w:t>HP ou Iodures, SÉOLIS procédera, si nécessaire, au remplacement de la lampe ou du consommable défectueux.</w:t>
      </w:r>
    </w:p>
    <w:p w:rsidR="00A3653D" w:rsidRPr="00783943" w:rsidRDefault="00AA597F" w:rsidP="00955272">
      <w:pPr>
        <w:pStyle w:val="TM3"/>
      </w:pPr>
      <w:r w:rsidRPr="00783943">
        <w:t>Pour les luminaires équipés de LEDs, un diagnostic technique sera réalisé et un devis de réparation transmis à la Collectivité.</w:t>
      </w:r>
    </w:p>
    <w:p w:rsidR="00A3653D" w:rsidRPr="00783943" w:rsidRDefault="00AA597F" w:rsidP="00955272">
      <w:pPr>
        <w:pStyle w:val="TM3"/>
      </w:pPr>
    </w:p>
    <w:p w:rsidR="008A0AB5" w:rsidRPr="00783943" w:rsidRDefault="00AA597F" w:rsidP="002F089A">
      <w:pPr>
        <w:pStyle w:val="Titre3"/>
        <w:numPr>
          <w:ilvl w:val="2"/>
          <w:numId w:val="0"/>
        </w:numPr>
        <w:tabs>
          <w:tab w:val="num" w:pos="1004"/>
        </w:tabs>
        <w:autoSpaceDE/>
        <w:autoSpaceDN/>
        <w:adjustRightInd/>
        <w:spacing w:before="240" w:after="60"/>
        <w:ind w:left="1004" w:hanging="1288"/>
        <w:jc w:val="both"/>
        <w:rPr>
          <w:color w:val="auto"/>
          <w:szCs w:val="20"/>
        </w:rPr>
      </w:pPr>
      <w:bookmarkStart w:id="20" w:name="_Toc231706450"/>
      <w:r w:rsidRPr="00783943">
        <w:rPr>
          <w:color w:val="auto"/>
          <w:szCs w:val="20"/>
        </w:rPr>
        <w:t>6.2.2 DEPANNAGE</w:t>
      </w:r>
      <w:bookmarkEnd w:id="20"/>
      <w:r w:rsidRPr="00783943">
        <w:rPr>
          <w:color w:val="auto"/>
          <w:szCs w:val="20"/>
        </w:rPr>
        <w:t xml:space="preserve"> </w:t>
      </w:r>
    </w:p>
    <w:p w:rsidR="008A0AB5" w:rsidRPr="00783943" w:rsidRDefault="00AA597F" w:rsidP="00955272">
      <w:pPr>
        <w:pStyle w:val="TM3"/>
      </w:pPr>
      <w:r w:rsidRPr="00783943">
        <w:t>Le d</w:t>
      </w:r>
      <w:r w:rsidRPr="00783943">
        <w:t>épannage est réalisé par des interventions ponctuelles à la demande de la Collectivité. Il est déterminé par 3 types d’interventions :</w:t>
      </w:r>
    </w:p>
    <w:p w:rsidR="008A0AB5" w:rsidRPr="00783943" w:rsidRDefault="00AA597F" w:rsidP="002F089A">
      <w:pPr>
        <w:pStyle w:val="Titre4"/>
        <w:numPr>
          <w:ilvl w:val="3"/>
          <w:numId w:val="0"/>
        </w:numPr>
        <w:tabs>
          <w:tab w:val="num" w:pos="-284"/>
        </w:tabs>
        <w:autoSpaceDE/>
        <w:autoSpaceDN/>
        <w:adjustRightInd/>
        <w:spacing w:before="240" w:after="60"/>
        <w:ind w:left="-284"/>
        <w:jc w:val="both"/>
        <w:rPr>
          <w:color w:val="auto"/>
          <w:szCs w:val="20"/>
        </w:rPr>
      </w:pPr>
      <w:bookmarkStart w:id="21" w:name="_Toc231706449"/>
      <w:r w:rsidRPr="00783943">
        <w:rPr>
          <w:color w:val="auto"/>
          <w:szCs w:val="20"/>
        </w:rPr>
        <w:t xml:space="preserve">6.2.2.1 dépannage URGENT </w:t>
      </w:r>
      <w:bookmarkEnd w:id="21"/>
    </w:p>
    <w:p w:rsidR="008A0AB5" w:rsidRPr="00783943" w:rsidRDefault="00AA597F" w:rsidP="00955272">
      <w:pPr>
        <w:pStyle w:val="TM3"/>
      </w:pPr>
      <w:r w:rsidRPr="00783943">
        <w:t>L’intervention de dépannage « urgent » est réalisée dans les 12 h suivant la demande de la Coll</w:t>
      </w:r>
      <w:r w:rsidRPr="00783943">
        <w:t xml:space="preserve">ectivité ou des autorités, sur simple appel téléphonique au 0969 321 411, auprès des services de dépannage de Séolis joignables 24h sur 24 et 7j/7, soit : </w:t>
      </w:r>
    </w:p>
    <w:p w:rsidR="008A0AB5" w:rsidRPr="00783943" w:rsidRDefault="00AA597F" w:rsidP="00EF5E13">
      <w:pPr>
        <w:pStyle w:val="TM2"/>
      </w:pPr>
      <w:r w:rsidRPr="00783943">
        <w:t>À la suite d’un accident entrainant la présence d’un élément du réseau d’éclairage public sur le dom</w:t>
      </w:r>
      <w:r w:rsidRPr="00783943">
        <w:t>aine public pour sa mise hors tension et son dégagement,</w:t>
      </w:r>
    </w:p>
    <w:p w:rsidR="008A0AB5" w:rsidRPr="00783943" w:rsidRDefault="00AA597F" w:rsidP="00EF5E13">
      <w:pPr>
        <w:pStyle w:val="TM2"/>
      </w:pPr>
      <w:r w:rsidRPr="00783943">
        <w:t>Lorsqu’il y a risques de chute d’un élément du réseau d’éclairage public concerné par le marché,</w:t>
      </w:r>
    </w:p>
    <w:p w:rsidR="008A0AB5" w:rsidRPr="00783943" w:rsidRDefault="00AA597F" w:rsidP="00EF5E13">
      <w:pPr>
        <w:pStyle w:val="TM2"/>
      </w:pPr>
      <w:r w:rsidRPr="00783943">
        <w:t>Lorsqu’il y a risque d’électrocution ou d’électrisation.</w:t>
      </w:r>
    </w:p>
    <w:p w:rsidR="008A0AB5" w:rsidRPr="00783943" w:rsidRDefault="00AA597F" w:rsidP="002F089A">
      <w:pPr>
        <w:pStyle w:val="Titre4"/>
        <w:numPr>
          <w:ilvl w:val="3"/>
          <w:numId w:val="0"/>
        </w:numPr>
        <w:tabs>
          <w:tab w:val="num" w:pos="-284"/>
        </w:tabs>
        <w:autoSpaceDE/>
        <w:autoSpaceDN/>
        <w:adjustRightInd/>
        <w:spacing w:before="240" w:after="60"/>
        <w:ind w:left="-284"/>
        <w:jc w:val="both"/>
        <w:rPr>
          <w:color w:val="auto"/>
          <w:szCs w:val="20"/>
        </w:rPr>
      </w:pPr>
      <w:bookmarkStart w:id="22" w:name="_Toc231706451"/>
      <w:r w:rsidRPr="00783943">
        <w:rPr>
          <w:color w:val="auto"/>
          <w:szCs w:val="20"/>
        </w:rPr>
        <w:t xml:space="preserve">6.2.2.2 Dépannage </w:t>
      </w:r>
      <w:bookmarkEnd w:id="22"/>
      <w:r w:rsidRPr="00783943">
        <w:rPr>
          <w:color w:val="auto"/>
          <w:szCs w:val="20"/>
        </w:rPr>
        <w:t>PRIORITAIRE</w:t>
      </w:r>
    </w:p>
    <w:p w:rsidR="008A0AB5" w:rsidRPr="00783943" w:rsidRDefault="00AA597F" w:rsidP="002A768F">
      <w:pPr>
        <w:pStyle w:val="TM4"/>
      </w:pPr>
      <w:r w:rsidRPr="00783943">
        <w:t>Le délai d’inte</w:t>
      </w:r>
      <w:r w:rsidRPr="00783943">
        <w:t>rvention est fixé à 3 jours ouvrables à compter du lendemain de la réception de la demande formulée par l’intermédiaire du logiciel Lum’IRIS dès sa mise à la disposition de la Collectivité par SEOLIS.</w:t>
      </w:r>
    </w:p>
    <w:p w:rsidR="008A0AB5" w:rsidRPr="00783943" w:rsidRDefault="00AA597F" w:rsidP="002A768F">
      <w:pPr>
        <w:pStyle w:val="TM4"/>
      </w:pPr>
    </w:p>
    <w:p w:rsidR="008A0AB5" w:rsidRPr="00783943" w:rsidRDefault="00AA597F" w:rsidP="002A768F">
      <w:pPr>
        <w:pStyle w:val="TM4"/>
      </w:pPr>
      <w:r w:rsidRPr="00783943">
        <w:t>Il est demandé pour les pannes des lanternes directeme</w:t>
      </w:r>
      <w:r w:rsidRPr="00783943">
        <w:t>nt liées à la sécurité des personnes dans les zones sensibles telles que : passage pour piétons, intersection et rond-point dangereux, groupe scolaire, arrêt de bus.</w:t>
      </w:r>
    </w:p>
    <w:p w:rsidR="008A0AB5" w:rsidRPr="00783943" w:rsidRDefault="00AA597F" w:rsidP="002F089A">
      <w:pPr>
        <w:pStyle w:val="Titre4"/>
        <w:numPr>
          <w:ilvl w:val="3"/>
          <w:numId w:val="0"/>
        </w:numPr>
        <w:tabs>
          <w:tab w:val="num" w:pos="-284"/>
        </w:tabs>
        <w:autoSpaceDE/>
        <w:autoSpaceDN/>
        <w:adjustRightInd/>
        <w:spacing w:before="240" w:after="60"/>
        <w:ind w:left="-284"/>
        <w:jc w:val="both"/>
        <w:rPr>
          <w:color w:val="auto"/>
          <w:szCs w:val="20"/>
        </w:rPr>
      </w:pPr>
      <w:bookmarkStart w:id="23" w:name="_Toc231706452"/>
      <w:r w:rsidRPr="00783943">
        <w:rPr>
          <w:color w:val="auto"/>
          <w:szCs w:val="20"/>
        </w:rPr>
        <w:t xml:space="preserve">6.2.2.3 Dépannage </w:t>
      </w:r>
      <w:bookmarkEnd w:id="23"/>
      <w:r w:rsidRPr="00783943">
        <w:rPr>
          <w:color w:val="auto"/>
          <w:szCs w:val="20"/>
        </w:rPr>
        <w:t>NORMAL</w:t>
      </w:r>
    </w:p>
    <w:p w:rsidR="008A0AB5" w:rsidRPr="00783943" w:rsidRDefault="00AA597F" w:rsidP="002A768F">
      <w:pPr>
        <w:pStyle w:val="TM4"/>
      </w:pPr>
      <w:r w:rsidRPr="00783943">
        <w:t>Le délai d’intervention est fixé à 5 jours ouvrables à compter du</w:t>
      </w:r>
      <w:r w:rsidRPr="00783943">
        <w:t xml:space="preserve"> lendemain de la réception de la demande formulée par l’intermédiaire du logiciel Lum’IRIS dès sa mise à la disposition de la Collectivité par SEOLIS.</w:t>
      </w:r>
    </w:p>
    <w:p w:rsidR="008A0AB5" w:rsidRPr="00783943" w:rsidRDefault="00AA597F" w:rsidP="002A768F">
      <w:pPr>
        <w:pStyle w:val="TM4"/>
      </w:pPr>
    </w:p>
    <w:p w:rsidR="008A0AB5" w:rsidRPr="00783943" w:rsidRDefault="00AA597F" w:rsidP="002A768F">
      <w:pPr>
        <w:pStyle w:val="TM4"/>
      </w:pPr>
      <w:r w:rsidRPr="00783943">
        <w:t xml:space="preserve">Il est demandé pour toute intervention autre que celles listées limitativement aux paragraphes 6.2.2.1. </w:t>
      </w:r>
      <w:r w:rsidRPr="00783943">
        <w:t>et 6.2.2.2.</w:t>
      </w:r>
    </w:p>
    <w:p w:rsidR="008A0AB5" w:rsidRPr="00783943" w:rsidRDefault="00AA597F" w:rsidP="002A768F">
      <w:pPr>
        <w:pStyle w:val="TM4"/>
      </w:pPr>
    </w:p>
    <w:p w:rsidR="008A0AB5" w:rsidRPr="00783943" w:rsidRDefault="00AA597F" w:rsidP="00996888">
      <w:pPr>
        <w:pStyle w:val="Titre2"/>
        <w:numPr>
          <w:ilvl w:val="1"/>
          <w:numId w:val="0"/>
        </w:numPr>
        <w:tabs>
          <w:tab w:val="num" w:pos="576"/>
          <w:tab w:val="left" w:pos="851"/>
        </w:tabs>
        <w:spacing w:before="240" w:after="60"/>
        <w:ind w:left="576" w:hanging="860"/>
        <w:jc w:val="left"/>
        <w:rPr>
          <w:szCs w:val="20"/>
        </w:rPr>
      </w:pPr>
      <w:r w:rsidRPr="00783943">
        <w:rPr>
          <w:szCs w:val="20"/>
        </w:rPr>
        <w:t xml:space="preserve">6.3 PERIMETRE DE L’ENTRETIEN </w:t>
      </w:r>
    </w:p>
    <w:p w:rsidR="008A0AB5" w:rsidRPr="00783943" w:rsidRDefault="00AA597F" w:rsidP="00F31CDE">
      <w:pPr>
        <w:pStyle w:val="Titre4"/>
        <w:numPr>
          <w:ilvl w:val="3"/>
          <w:numId w:val="0"/>
        </w:numPr>
        <w:tabs>
          <w:tab w:val="num" w:pos="-284"/>
        </w:tabs>
        <w:autoSpaceDE/>
        <w:autoSpaceDN/>
        <w:adjustRightInd/>
        <w:spacing w:before="120" w:after="60"/>
        <w:ind w:left="-284"/>
        <w:jc w:val="both"/>
        <w:rPr>
          <w:color w:val="auto"/>
          <w:szCs w:val="20"/>
        </w:rPr>
      </w:pPr>
      <w:bookmarkStart w:id="24" w:name="_Toc231706466"/>
      <w:r w:rsidRPr="00783943">
        <w:rPr>
          <w:color w:val="auto"/>
          <w:szCs w:val="20"/>
        </w:rPr>
        <w:t>6.3.1 POUR LES INSTALLATIONS DE TYPE A (Cf. 5.1)</w:t>
      </w:r>
      <w:bookmarkEnd w:id="24"/>
    </w:p>
    <w:p w:rsidR="008A0AB5" w:rsidRPr="00783943" w:rsidRDefault="00AA597F" w:rsidP="002A768F">
      <w:pPr>
        <w:pStyle w:val="TM4"/>
      </w:pPr>
      <w:r w:rsidRPr="00783943">
        <w:t>Les prestations suivantes sont comprises dans le périmètre du Marché :</w:t>
      </w:r>
    </w:p>
    <w:p w:rsidR="008A0AB5" w:rsidRPr="00783943" w:rsidRDefault="00AA597F" w:rsidP="00996888">
      <w:pPr>
        <w:ind w:left="284" w:hanging="284"/>
        <w:jc w:val="both"/>
        <w:rPr>
          <w:rFonts w:ascii="Arial" w:hAnsi="Arial" w:cs="Arial"/>
          <w:sz w:val="20"/>
          <w:szCs w:val="20"/>
        </w:rPr>
      </w:pPr>
      <w:r w:rsidRPr="00783943">
        <w:rPr>
          <w:rFonts w:ascii="Arial" w:hAnsi="Arial" w:cs="Arial"/>
          <w:sz w:val="20"/>
          <w:szCs w:val="20"/>
        </w:rPr>
        <w:t>-</w:t>
      </w:r>
      <w:r w:rsidRPr="00783943">
        <w:rPr>
          <w:rFonts w:ascii="Arial" w:hAnsi="Arial" w:cs="Arial"/>
          <w:sz w:val="20"/>
          <w:szCs w:val="20"/>
        </w:rPr>
        <w:tab/>
        <w:t>Entretien des lanternes au cours de l’entretien initial :</w:t>
      </w:r>
    </w:p>
    <w:p w:rsidR="00A3653D" w:rsidRPr="00783943" w:rsidRDefault="00AA597F" w:rsidP="00A3653D">
      <w:pPr>
        <w:numPr>
          <w:ilvl w:val="0"/>
          <w:numId w:val="11"/>
        </w:numPr>
        <w:jc w:val="both"/>
        <w:rPr>
          <w:rFonts w:ascii="Arial" w:hAnsi="Arial" w:cs="Arial"/>
          <w:sz w:val="20"/>
          <w:szCs w:val="20"/>
        </w:rPr>
      </w:pPr>
      <w:r w:rsidRPr="00783943">
        <w:rPr>
          <w:rFonts w:ascii="Arial" w:hAnsi="Arial" w:cs="Arial"/>
          <w:sz w:val="20"/>
          <w:szCs w:val="20"/>
        </w:rPr>
        <w:t xml:space="preserve">Fourniture et remplacement </w:t>
      </w:r>
      <w:r w:rsidRPr="00783943">
        <w:rPr>
          <w:rFonts w:ascii="Arial" w:hAnsi="Arial" w:cs="Arial"/>
          <w:sz w:val="20"/>
          <w:szCs w:val="20"/>
        </w:rPr>
        <w:t>systématique des lampes (sauf pour les luminaires à LEDs),</w:t>
      </w:r>
    </w:p>
    <w:p w:rsidR="00A3653D" w:rsidRPr="00783943" w:rsidRDefault="00AA597F" w:rsidP="00A3653D">
      <w:pPr>
        <w:numPr>
          <w:ilvl w:val="0"/>
          <w:numId w:val="11"/>
        </w:numPr>
        <w:jc w:val="both"/>
        <w:rPr>
          <w:rFonts w:ascii="Arial" w:hAnsi="Arial" w:cs="Arial"/>
          <w:sz w:val="20"/>
          <w:szCs w:val="20"/>
        </w:rPr>
      </w:pPr>
      <w:r w:rsidRPr="00783943">
        <w:rPr>
          <w:rFonts w:ascii="Arial" w:hAnsi="Arial" w:cs="Arial"/>
          <w:sz w:val="20"/>
          <w:szCs w:val="20"/>
        </w:rPr>
        <w:t>Nettoyage complet des lanternes,</w:t>
      </w:r>
    </w:p>
    <w:p w:rsidR="008A0AB5" w:rsidRPr="00783943" w:rsidRDefault="00AA597F" w:rsidP="00341911">
      <w:pPr>
        <w:numPr>
          <w:ilvl w:val="0"/>
          <w:numId w:val="11"/>
        </w:numPr>
        <w:jc w:val="both"/>
        <w:rPr>
          <w:rFonts w:ascii="Arial" w:hAnsi="Arial" w:cs="Arial"/>
          <w:sz w:val="20"/>
          <w:szCs w:val="20"/>
        </w:rPr>
      </w:pPr>
      <w:r w:rsidRPr="00783943">
        <w:rPr>
          <w:rFonts w:ascii="Arial" w:hAnsi="Arial" w:cs="Arial"/>
          <w:sz w:val="20"/>
          <w:szCs w:val="20"/>
        </w:rPr>
        <w:t>Vérification du bon fonctionnement des parties mécaniques et électriques des appareils d’éclairage y compris les accessoires, les organes de raccordement, les appar</w:t>
      </w:r>
      <w:r w:rsidRPr="00783943">
        <w:rPr>
          <w:rFonts w:ascii="Arial" w:hAnsi="Arial" w:cs="Arial"/>
          <w:sz w:val="20"/>
          <w:szCs w:val="20"/>
        </w:rPr>
        <w:t>eils de commande et de contrôle,</w:t>
      </w:r>
    </w:p>
    <w:p w:rsidR="008A0AB5" w:rsidRPr="00783943" w:rsidRDefault="00AA597F" w:rsidP="0019709D">
      <w:pPr>
        <w:ind w:left="284" w:right="-284" w:hanging="284"/>
        <w:jc w:val="both"/>
        <w:rPr>
          <w:rFonts w:ascii="Arial" w:hAnsi="Arial" w:cs="Arial"/>
          <w:sz w:val="20"/>
          <w:szCs w:val="20"/>
        </w:rPr>
      </w:pPr>
      <w:r w:rsidRPr="00783943">
        <w:rPr>
          <w:rFonts w:ascii="Arial" w:hAnsi="Arial" w:cs="Arial"/>
          <w:sz w:val="20"/>
          <w:szCs w:val="20"/>
        </w:rPr>
        <w:t>-</w:t>
      </w:r>
      <w:r w:rsidRPr="00783943">
        <w:rPr>
          <w:rFonts w:ascii="Arial" w:hAnsi="Arial" w:cs="Arial"/>
          <w:sz w:val="20"/>
          <w:szCs w:val="20"/>
        </w:rPr>
        <w:tab/>
        <w:t>Remplacement des autres matériels « consommables », reconnus défectueux au cours de l’entretien initial ou périodique,</w:t>
      </w:r>
    </w:p>
    <w:p w:rsidR="008A0AB5" w:rsidRPr="00783943" w:rsidRDefault="00AA597F" w:rsidP="00B748D2">
      <w:pPr>
        <w:ind w:left="284" w:right="-425" w:hanging="284"/>
        <w:jc w:val="both"/>
        <w:rPr>
          <w:rFonts w:ascii="Arial" w:hAnsi="Arial" w:cs="Arial"/>
          <w:sz w:val="20"/>
          <w:szCs w:val="20"/>
        </w:rPr>
      </w:pPr>
      <w:r w:rsidRPr="00783943">
        <w:rPr>
          <w:rFonts w:ascii="Arial" w:hAnsi="Arial" w:cs="Arial"/>
          <w:sz w:val="20"/>
          <w:szCs w:val="20"/>
        </w:rPr>
        <w:t>-</w:t>
      </w:r>
      <w:r w:rsidRPr="00783943">
        <w:rPr>
          <w:rFonts w:ascii="Arial" w:hAnsi="Arial" w:cs="Arial"/>
          <w:sz w:val="20"/>
          <w:szCs w:val="20"/>
        </w:rPr>
        <w:tab/>
        <w:t>Elagage éventuel concernant les points lumineux remplacés au cours de l’entretien initial ou de main</w:t>
      </w:r>
      <w:r w:rsidRPr="00783943">
        <w:rPr>
          <w:rFonts w:ascii="Arial" w:hAnsi="Arial" w:cs="Arial"/>
          <w:sz w:val="20"/>
          <w:szCs w:val="20"/>
        </w:rPr>
        <w:t>tenance,</w:t>
      </w:r>
    </w:p>
    <w:p w:rsidR="008A0AB5" w:rsidRPr="00783943" w:rsidRDefault="00AA597F" w:rsidP="00B748D2">
      <w:pPr>
        <w:ind w:left="284" w:right="-425" w:hanging="284"/>
        <w:jc w:val="both"/>
        <w:rPr>
          <w:rFonts w:ascii="Arial" w:hAnsi="Arial" w:cs="Arial"/>
          <w:sz w:val="20"/>
          <w:szCs w:val="20"/>
        </w:rPr>
      </w:pPr>
      <w:r w:rsidRPr="00783943">
        <w:rPr>
          <w:rFonts w:ascii="Arial" w:hAnsi="Arial" w:cs="Arial"/>
          <w:sz w:val="20"/>
          <w:szCs w:val="20"/>
        </w:rPr>
        <w:t>-</w:t>
      </w:r>
      <w:r w:rsidRPr="00783943">
        <w:rPr>
          <w:rFonts w:ascii="Arial" w:hAnsi="Arial" w:cs="Arial"/>
          <w:sz w:val="20"/>
          <w:szCs w:val="20"/>
        </w:rPr>
        <w:tab/>
        <w:t>Compte-rendu des interventions et des visites réalisées au cours de l’année écoulée,</w:t>
      </w:r>
    </w:p>
    <w:p w:rsidR="008A0AB5" w:rsidRPr="00783943" w:rsidRDefault="00AA597F" w:rsidP="00B748D2">
      <w:pPr>
        <w:ind w:left="284" w:right="-425" w:hanging="284"/>
        <w:jc w:val="both"/>
        <w:rPr>
          <w:rFonts w:ascii="Arial" w:hAnsi="Arial" w:cs="Arial"/>
          <w:sz w:val="20"/>
          <w:szCs w:val="20"/>
        </w:rPr>
      </w:pPr>
      <w:r w:rsidRPr="00783943">
        <w:rPr>
          <w:rFonts w:ascii="Arial" w:hAnsi="Arial" w:cs="Arial"/>
          <w:sz w:val="20"/>
          <w:szCs w:val="20"/>
        </w:rPr>
        <w:t>-</w:t>
      </w:r>
      <w:r w:rsidRPr="00783943">
        <w:rPr>
          <w:rFonts w:ascii="Arial" w:hAnsi="Arial" w:cs="Arial"/>
          <w:sz w:val="20"/>
          <w:szCs w:val="20"/>
        </w:rPr>
        <w:tab/>
        <w:t>Identification et numérotation des points lumineux sur plan.</w:t>
      </w:r>
    </w:p>
    <w:p w:rsidR="008A0AB5" w:rsidRPr="00783943" w:rsidRDefault="00AA597F" w:rsidP="00B748D2">
      <w:pPr>
        <w:ind w:left="284" w:right="-425" w:hanging="284"/>
        <w:jc w:val="both"/>
        <w:rPr>
          <w:rFonts w:ascii="Arial" w:hAnsi="Arial" w:cs="Arial"/>
          <w:sz w:val="20"/>
          <w:szCs w:val="20"/>
        </w:rPr>
      </w:pPr>
      <w:r w:rsidRPr="00783943">
        <w:rPr>
          <w:rFonts w:ascii="Arial" w:hAnsi="Arial" w:cs="Arial"/>
          <w:sz w:val="20"/>
          <w:szCs w:val="20"/>
        </w:rPr>
        <w:t xml:space="preserve">- </w:t>
      </w:r>
      <w:r w:rsidRPr="00783943">
        <w:rPr>
          <w:rFonts w:ascii="Arial" w:hAnsi="Arial" w:cs="Arial"/>
          <w:sz w:val="20"/>
          <w:szCs w:val="20"/>
        </w:rPr>
        <w:tab/>
        <w:t>Mise à l’heure saisonnière des horloges.</w:t>
      </w:r>
    </w:p>
    <w:p w:rsidR="008A0AB5" w:rsidRPr="00783943" w:rsidRDefault="00AA597F" w:rsidP="00B748D2">
      <w:pPr>
        <w:pStyle w:val="Titre4"/>
        <w:numPr>
          <w:ilvl w:val="3"/>
          <w:numId w:val="0"/>
        </w:numPr>
        <w:tabs>
          <w:tab w:val="num" w:pos="-284"/>
        </w:tabs>
        <w:autoSpaceDE/>
        <w:autoSpaceDN/>
        <w:adjustRightInd/>
        <w:spacing w:before="240" w:after="60"/>
        <w:ind w:left="-284"/>
        <w:jc w:val="both"/>
        <w:rPr>
          <w:color w:val="auto"/>
          <w:szCs w:val="20"/>
        </w:rPr>
      </w:pPr>
      <w:bookmarkStart w:id="25" w:name="_Toc231706467"/>
      <w:r w:rsidRPr="00783943">
        <w:rPr>
          <w:color w:val="auto"/>
          <w:szCs w:val="20"/>
        </w:rPr>
        <w:t>6.3.2 POUR LES INSTALLATIONS DE TYPE B et TYPE C (Cf.</w:t>
      </w:r>
      <w:r w:rsidRPr="00783943">
        <w:rPr>
          <w:color w:val="auto"/>
          <w:szCs w:val="20"/>
        </w:rPr>
        <w:t xml:space="preserve"> 5.1)</w:t>
      </w:r>
      <w:bookmarkEnd w:id="25"/>
    </w:p>
    <w:p w:rsidR="008A0AB5" w:rsidRPr="00783943" w:rsidRDefault="00AA597F" w:rsidP="002A768F">
      <w:pPr>
        <w:pStyle w:val="TM4"/>
      </w:pPr>
      <w:r w:rsidRPr="00783943">
        <w:t>Toute intervention de SÉOLIS fera l’objet d’un devis soumis à l’accord préalable de la Collectivité.</w:t>
      </w:r>
    </w:p>
    <w:p w:rsidR="008A0AB5" w:rsidRPr="00783943" w:rsidRDefault="00AA597F" w:rsidP="002A768F">
      <w:pPr>
        <w:pStyle w:val="TM4"/>
      </w:pPr>
    </w:p>
    <w:p w:rsidR="008A0AB5" w:rsidRPr="00783943" w:rsidRDefault="00AA597F" w:rsidP="007D0B3A">
      <w:pPr>
        <w:pStyle w:val="Titre2"/>
        <w:numPr>
          <w:ilvl w:val="1"/>
          <w:numId w:val="0"/>
        </w:numPr>
        <w:tabs>
          <w:tab w:val="num" w:pos="576"/>
          <w:tab w:val="left" w:pos="851"/>
        </w:tabs>
        <w:spacing w:before="240" w:after="60"/>
        <w:ind w:left="576" w:hanging="860"/>
        <w:jc w:val="left"/>
        <w:rPr>
          <w:szCs w:val="20"/>
        </w:rPr>
      </w:pPr>
      <w:r w:rsidRPr="00783943">
        <w:rPr>
          <w:szCs w:val="20"/>
        </w:rPr>
        <w:t xml:space="preserve">6.4  PERIMETRE DU DEPANNAGE </w:t>
      </w:r>
    </w:p>
    <w:p w:rsidR="005F009F" w:rsidRPr="00783943" w:rsidRDefault="00AA597F" w:rsidP="007D0B3A">
      <w:pPr>
        <w:pStyle w:val="Titre4"/>
        <w:numPr>
          <w:ilvl w:val="3"/>
          <w:numId w:val="0"/>
        </w:numPr>
        <w:tabs>
          <w:tab w:val="num" w:pos="-284"/>
        </w:tabs>
        <w:autoSpaceDE/>
        <w:autoSpaceDN/>
        <w:adjustRightInd/>
        <w:spacing w:before="240" w:after="60"/>
        <w:ind w:left="-284"/>
        <w:jc w:val="both"/>
        <w:rPr>
          <w:color w:val="auto"/>
          <w:szCs w:val="20"/>
        </w:rPr>
      </w:pPr>
      <w:bookmarkStart w:id="26" w:name="_Toc231706469"/>
      <w:r w:rsidRPr="00783943">
        <w:rPr>
          <w:color w:val="auto"/>
          <w:szCs w:val="20"/>
        </w:rPr>
        <w:t>6.4.1. INSTALLATIONS</w:t>
      </w:r>
    </w:p>
    <w:p w:rsidR="008A0AB5" w:rsidRPr="00783943" w:rsidRDefault="00AA597F" w:rsidP="007D0B3A">
      <w:pPr>
        <w:pStyle w:val="Titre4"/>
        <w:numPr>
          <w:ilvl w:val="3"/>
          <w:numId w:val="0"/>
        </w:numPr>
        <w:tabs>
          <w:tab w:val="num" w:pos="-284"/>
        </w:tabs>
        <w:autoSpaceDE/>
        <w:autoSpaceDN/>
        <w:adjustRightInd/>
        <w:spacing w:before="240" w:after="60"/>
        <w:ind w:left="-284"/>
        <w:jc w:val="both"/>
        <w:rPr>
          <w:color w:val="auto"/>
          <w:szCs w:val="20"/>
        </w:rPr>
      </w:pPr>
      <w:r w:rsidRPr="00783943">
        <w:rPr>
          <w:color w:val="auto"/>
          <w:szCs w:val="20"/>
        </w:rPr>
        <w:t>6.4.1.1 Pour les installations de TYPE A</w:t>
      </w:r>
      <w:bookmarkEnd w:id="26"/>
      <w:r w:rsidRPr="00783943">
        <w:rPr>
          <w:color w:val="auto"/>
          <w:szCs w:val="20"/>
        </w:rPr>
        <w:t xml:space="preserve"> (Cf. 5.1)</w:t>
      </w:r>
    </w:p>
    <w:p w:rsidR="00A3653D" w:rsidRPr="00783943" w:rsidRDefault="00AA597F" w:rsidP="002A768F">
      <w:pPr>
        <w:pStyle w:val="TM4"/>
      </w:pPr>
      <w:r w:rsidRPr="00783943">
        <w:t>La prestation de dépannage prioritaire ou norma</w:t>
      </w:r>
      <w:r w:rsidRPr="00783943">
        <w:t>l consiste au remplacement de l’ensemble des consommables défectueux sur demande d’intervention de la Collectivité ou suite aux entretiens réalisés.</w:t>
      </w:r>
    </w:p>
    <w:p w:rsidR="00A3653D" w:rsidRPr="00783943" w:rsidRDefault="00AA597F" w:rsidP="00955272">
      <w:pPr>
        <w:pStyle w:val="TM3"/>
      </w:pPr>
      <w:r w:rsidRPr="00783943">
        <w:t>La prestation de mise en sécurité suite au dépannage urgent est limitée aux situations décrites au 6.2.2.1.</w:t>
      </w:r>
      <w:r w:rsidRPr="00783943">
        <w:t xml:space="preserve"> Elle consiste au remplacement d’un point lumineux accidenté par un point lumineux provisoire dans l’attente de la mise en place du matériel de remplacement, pour une durée maximale de 3 mois.</w:t>
      </w:r>
    </w:p>
    <w:p w:rsidR="008A0AB5" w:rsidRPr="00783943" w:rsidRDefault="00AA597F" w:rsidP="00F101E7">
      <w:pPr>
        <w:pStyle w:val="Titre4"/>
        <w:numPr>
          <w:ilvl w:val="3"/>
          <w:numId w:val="0"/>
        </w:numPr>
        <w:tabs>
          <w:tab w:val="num" w:pos="-284"/>
        </w:tabs>
        <w:autoSpaceDE/>
        <w:autoSpaceDN/>
        <w:adjustRightInd/>
        <w:spacing w:before="240" w:after="60"/>
        <w:ind w:left="-284"/>
        <w:jc w:val="both"/>
        <w:rPr>
          <w:color w:val="auto"/>
          <w:szCs w:val="20"/>
        </w:rPr>
      </w:pPr>
      <w:bookmarkStart w:id="27" w:name="_Toc231706470"/>
      <w:r w:rsidRPr="00783943">
        <w:rPr>
          <w:color w:val="auto"/>
          <w:szCs w:val="20"/>
        </w:rPr>
        <w:t>6.4.1.2 Pour les installations de TYPE B et TYPE C (Cf.</w:t>
      </w:r>
      <w:bookmarkEnd w:id="27"/>
      <w:r w:rsidRPr="00783943">
        <w:rPr>
          <w:color w:val="auto"/>
          <w:szCs w:val="20"/>
        </w:rPr>
        <w:t>5.1)</w:t>
      </w:r>
    </w:p>
    <w:p w:rsidR="008A0AB5" w:rsidRPr="00783943" w:rsidRDefault="00AA597F" w:rsidP="002A768F">
      <w:pPr>
        <w:pStyle w:val="TM4"/>
      </w:pPr>
      <w:r w:rsidRPr="00783943">
        <w:t>Tou</w:t>
      </w:r>
      <w:r w:rsidRPr="00783943">
        <w:t>te intervention de SÉOLIS fera l’objet d’un devis soumis à l’accord préalable de la Collectivité.</w:t>
      </w:r>
    </w:p>
    <w:p w:rsidR="008A0AB5" w:rsidRPr="00783943" w:rsidRDefault="00AA597F" w:rsidP="00F101E7">
      <w:pPr>
        <w:pStyle w:val="Titre3"/>
        <w:numPr>
          <w:ilvl w:val="2"/>
          <w:numId w:val="0"/>
        </w:numPr>
        <w:tabs>
          <w:tab w:val="num" w:pos="1004"/>
        </w:tabs>
        <w:autoSpaceDE/>
        <w:autoSpaceDN/>
        <w:adjustRightInd/>
        <w:spacing w:before="240" w:after="60"/>
        <w:ind w:left="1004" w:hanging="1288"/>
        <w:jc w:val="left"/>
        <w:rPr>
          <w:color w:val="auto"/>
          <w:szCs w:val="20"/>
        </w:rPr>
      </w:pPr>
      <w:r w:rsidRPr="00783943">
        <w:rPr>
          <w:color w:val="auto"/>
          <w:szCs w:val="20"/>
        </w:rPr>
        <w:t>6.4.2 MATERIELS « CONSOMMABLES »</w:t>
      </w:r>
    </w:p>
    <w:p w:rsidR="008A0AB5" w:rsidRPr="00783943" w:rsidRDefault="00AA597F" w:rsidP="00955272">
      <w:pPr>
        <w:pStyle w:val="TM3"/>
      </w:pPr>
      <w:r w:rsidRPr="00783943">
        <w:t>Sont considérés comme matériels « consommables » :</w:t>
      </w:r>
    </w:p>
    <w:p w:rsidR="008A0AB5" w:rsidRPr="00783943" w:rsidRDefault="00AA597F" w:rsidP="00955272">
      <w:pPr>
        <w:pStyle w:val="TM3"/>
      </w:pPr>
      <w:r w:rsidRPr="00783943">
        <w:t xml:space="preserve">- </w:t>
      </w:r>
      <w:r w:rsidRPr="00783943">
        <w:tab/>
        <w:t xml:space="preserve">les accessoires des luminaires SHP/Iodure : lampes, ballast </w:t>
      </w:r>
      <w:r w:rsidRPr="00783943">
        <w:t>ferromagnétique, amorceur, douille, condensateur) ;</w:t>
      </w:r>
    </w:p>
    <w:p w:rsidR="008A0AB5" w:rsidRPr="00783943" w:rsidRDefault="00AA597F" w:rsidP="00955272">
      <w:pPr>
        <w:pStyle w:val="TM3"/>
      </w:pPr>
      <w:r w:rsidRPr="00783943">
        <w:t xml:space="preserve">- </w:t>
      </w:r>
      <w:r w:rsidRPr="00783943">
        <w:tab/>
        <w:t>les organes de protection (fusible, neutre, coupe-circuit, interrupteur, contacteur) ;</w:t>
      </w:r>
    </w:p>
    <w:p w:rsidR="008A0AB5" w:rsidRPr="00783943" w:rsidRDefault="00AA597F" w:rsidP="00955272">
      <w:pPr>
        <w:pStyle w:val="TM3"/>
      </w:pPr>
      <w:r w:rsidRPr="00783943">
        <w:t xml:space="preserve">- </w:t>
      </w:r>
      <w:r w:rsidRPr="00783943">
        <w:tab/>
        <w:t>la connectique insérée dans le candélabre, y compris les fils électriques situés en aval des bornes amont de la</w:t>
      </w:r>
      <w:r w:rsidRPr="00783943">
        <w:t xml:space="preserve"> protection, si elle existe.</w:t>
      </w:r>
    </w:p>
    <w:p w:rsidR="008A0AB5" w:rsidRPr="00783943" w:rsidRDefault="00AA597F" w:rsidP="00F101E7">
      <w:pPr>
        <w:pStyle w:val="Titre3"/>
        <w:numPr>
          <w:ilvl w:val="2"/>
          <w:numId w:val="0"/>
        </w:numPr>
        <w:tabs>
          <w:tab w:val="num" w:pos="1004"/>
        </w:tabs>
        <w:autoSpaceDE/>
        <w:autoSpaceDN/>
        <w:adjustRightInd/>
        <w:spacing w:before="240" w:after="60"/>
        <w:ind w:left="1004" w:hanging="1288"/>
        <w:jc w:val="left"/>
        <w:rPr>
          <w:color w:val="auto"/>
          <w:szCs w:val="20"/>
        </w:rPr>
      </w:pPr>
      <w:r w:rsidRPr="00783943">
        <w:rPr>
          <w:color w:val="auto"/>
          <w:szCs w:val="20"/>
        </w:rPr>
        <w:t>6.4.3 MATERIELS EXCLUS DU PERIMETRE</w:t>
      </w:r>
    </w:p>
    <w:p w:rsidR="008A0AB5" w:rsidRPr="00783943" w:rsidRDefault="00AA597F" w:rsidP="00955272">
      <w:pPr>
        <w:pStyle w:val="TM3"/>
      </w:pPr>
      <w:r w:rsidRPr="00783943">
        <w:t>Tout matériel ne figurant pas dans la liste des matériels consommables, et notamment :</w:t>
      </w:r>
    </w:p>
    <w:p w:rsidR="008A0AB5" w:rsidRPr="00783943" w:rsidRDefault="00AA597F" w:rsidP="00955272">
      <w:pPr>
        <w:pStyle w:val="TM3"/>
      </w:pPr>
      <w:r w:rsidRPr="00783943">
        <w:t>-</w:t>
      </w:r>
      <w:r w:rsidRPr="00783943">
        <w:tab/>
        <w:t>les conducteurs nus et câbles d’alimentation de l’éclairage public, communs ou dédiés ;</w:t>
      </w:r>
    </w:p>
    <w:p w:rsidR="008A0AB5" w:rsidRPr="00783943" w:rsidRDefault="00AA597F" w:rsidP="00955272">
      <w:pPr>
        <w:pStyle w:val="TM3"/>
      </w:pPr>
      <w:r w:rsidRPr="00783943">
        <w:t xml:space="preserve">-    les ballasts électroniques </w:t>
      </w:r>
    </w:p>
    <w:p w:rsidR="000D01E4" w:rsidRPr="00783943" w:rsidRDefault="00AA597F" w:rsidP="000D01E4">
      <w:pPr>
        <w:pStyle w:val="TM3"/>
      </w:pPr>
      <w:r w:rsidRPr="00783943">
        <w:t xml:space="preserve">- </w:t>
      </w:r>
      <w:r w:rsidRPr="00783943">
        <w:tab/>
        <w:t>les driver et protections parafoudre des luminaires LEDs ;</w:t>
      </w:r>
    </w:p>
    <w:p w:rsidR="008A0AB5" w:rsidRPr="00783943" w:rsidRDefault="00AA597F" w:rsidP="00955272">
      <w:pPr>
        <w:pStyle w:val="TM3"/>
      </w:pPr>
      <w:r w:rsidRPr="00783943">
        <w:t>-</w:t>
      </w:r>
      <w:r w:rsidRPr="00783943">
        <w:tab/>
        <w:t>les conducteurs et matériels de mise à la terre ;</w:t>
      </w:r>
    </w:p>
    <w:p w:rsidR="008A0AB5" w:rsidRPr="00783943" w:rsidRDefault="00AA597F" w:rsidP="00955272">
      <w:pPr>
        <w:pStyle w:val="TM3"/>
      </w:pPr>
      <w:r w:rsidRPr="00783943">
        <w:t>-</w:t>
      </w:r>
      <w:r w:rsidRPr="00783943">
        <w:tab/>
        <w:t>les branchements au réseau de la distribution publique d’énergie électrique, les compteurs, et les fusibles</w:t>
      </w:r>
      <w:r w:rsidRPr="00783943">
        <w:t xml:space="preserve"> amont ;</w:t>
      </w:r>
    </w:p>
    <w:p w:rsidR="008A0AB5" w:rsidRPr="00783943" w:rsidRDefault="00AA597F" w:rsidP="00955272">
      <w:pPr>
        <w:pStyle w:val="TM3"/>
      </w:pPr>
      <w:r w:rsidRPr="00783943">
        <w:t>-</w:t>
      </w:r>
      <w:r w:rsidRPr="00783943">
        <w:tab/>
        <w:t>les coffrets de comptage et « Ville de Paris » ;</w:t>
      </w:r>
    </w:p>
    <w:p w:rsidR="008A0AB5" w:rsidRPr="00783943" w:rsidRDefault="00AA597F" w:rsidP="00955272">
      <w:pPr>
        <w:pStyle w:val="TM3"/>
      </w:pPr>
      <w:r w:rsidRPr="00783943">
        <w:t>-</w:t>
      </w:r>
      <w:r w:rsidRPr="00783943">
        <w:tab/>
        <w:t>les supports, les candélabres et matériels associés (plaque intermédiaire de support, bouchon de protection des points d’ancrage au sol, trappe de visite, boulonnerie d’assemblage et de fixation</w:t>
      </w:r>
      <w:r w:rsidRPr="00783943">
        <w:t xml:space="preserve"> des mâts ou des ensembles mât-crosse ou des consoles) ;</w:t>
      </w:r>
    </w:p>
    <w:p w:rsidR="008A0AB5" w:rsidRPr="00783943" w:rsidRDefault="00AA597F" w:rsidP="00955272">
      <w:pPr>
        <w:pStyle w:val="TM3"/>
      </w:pPr>
      <w:r w:rsidRPr="00783943">
        <w:t>-</w:t>
      </w:r>
      <w:r w:rsidRPr="00783943">
        <w:tab/>
        <w:t>toute prestation de remise en état de matériels vieillis (travaux de peinture ou de galvanisation)</w:t>
      </w:r>
    </w:p>
    <w:p w:rsidR="008A0AB5" w:rsidRPr="00783943" w:rsidRDefault="00AA597F" w:rsidP="00955272">
      <w:pPr>
        <w:pStyle w:val="TM3"/>
      </w:pPr>
      <w:r w:rsidRPr="00783943">
        <w:t>-</w:t>
      </w:r>
      <w:r w:rsidRPr="00783943">
        <w:tab/>
        <w:t>l’enveloppe extérieure des boîtiers de protection ;</w:t>
      </w:r>
    </w:p>
    <w:p w:rsidR="008A0AB5" w:rsidRPr="00783943" w:rsidRDefault="00AA597F" w:rsidP="00955272">
      <w:pPr>
        <w:pStyle w:val="TM3"/>
      </w:pPr>
      <w:r w:rsidRPr="00783943">
        <w:t>-</w:t>
      </w:r>
      <w:r w:rsidRPr="00783943">
        <w:tab/>
        <w:t xml:space="preserve">toute anomalie volontaire ou involontaire </w:t>
      </w:r>
      <w:r w:rsidRPr="00783943">
        <w:t>imputable à des tiers (accidents, destructions, évènements climatiques exceptionnels) ;</w:t>
      </w:r>
    </w:p>
    <w:p w:rsidR="008A0AB5" w:rsidRPr="00783943" w:rsidRDefault="00AA597F" w:rsidP="00955272">
      <w:pPr>
        <w:pStyle w:val="TM3"/>
      </w:pPr>
      <w:r w:rsidRPr="00783943">
        <w:t>-</w:t>
      </w:r>
      <w:r w:rsidRPr="00783943">
        <w:tab/>
        <w:t>les prises-guirlandes,</w:t>
      </w:r>
    </w:p>
    <w:p w:rsidR="008A0AB5" w:rsidRPr="00783943" w:rsidRDefault="00AA597F" w:rsidP="00955272">
      <w:pPr>
        <w:pStyle w:val="TM3"/>
      </w:pPr>
      <w:r w:rsidRPr="00783943">
        <w:t>-</w:t>
      </w:r>
      <w:r w:rsidRPr="00783943">
        <w:tab/>
        <w:t>les guirlandes et motifs d’illumination festive propriété de la collectivité ou louées, feux de signalisation, balisages, éclairages provisoi</w:t>
      </w:r>
      <w:r w:rsidRPr="00783943">
        <w:t>res, cabines téléphoniques, édicules, panneaux publicitaires et installations d’éclairage privé,</w:t>
      </w:r>
    </w:p>
    <w:p w:rsidR="008A0AB5" w:rsidRPr="00783943" w:rsidRDefault="00AA597F" w:rsidP="00955272">
      <w:pPr>
        <w:pStyle w:val="TM3"/>
      </w:pPr>
      <w:r w:rsidRPr="00783943">
        <w:t>-</w:t>
      </w:r>
      <w:r w:rsidRPr="00783943">
        <w:tab/>
        <w:t>les organes de commande (horloge, cellule photoélectrique),</w:t>
      </w:r>
    </w:p>
    <w:p w:rsidR="008A0AB5" w:rsidRPr="00783943" w:rsidRDefault="00AA597F" w:rsidP="00955272">
      <w:pPr>
        <w:pStyle w:val="TM3"/>
      </w:pPr>
      <w:r w:rsidRPr="00783943">
        <w:t>- les organes de protection de type disjoncteur</w:t>
      </w:r>
    </w:p>
    <w:p w:rsidR="008A0AB5" w:rsidRPr="00783943" w:rsidRDefault="00AA597F" w:rsidP="00955272">
      <w:pPr>
        <w:pStyle w:val="TM3"/>
      </w:pPr>
      <w:r w:rsidRPr="00783943">
        <w:t>-</w:t>
      </w:r>
      <w:r w:rsidRPr="00783943">
        <w:tab/>
        <w:t>les projecteurs de mise en valeur du patrimoine</w:t>
      </w:r>
      <w:r w:rsidRPr="00783943">
        <w:t>, d’éclairage d’édifices, d’installations sportives,</w:t>
      </w:r>
    </w:p>
    <w:p w:rsidR="008A0AB5" w:rsidRPr="00783943" w:rsidRDefault="00AA597F" w:rsidP="00955272">
      <w:pPr>
        <w:pStyle w:val="TM3"/>
      </w:pPr>
      <w:r w:rsidRPr="00783943">
        <w:t>-</w:t>
      </w:r>
      <w:r w:rsidRPr="00783943">
        <w:tab/>
        <w:t>les variateurs-réducteurs de tension,</w:t>
      </w:r>
    </w:p>
    <w:p w:rsidR="00527A4E" w:rsidRPr="00783943" w:rsidRDefault="00AA597F" w:rsidP="00955272">
      <w:pPr>
        <w:pStyle w:val="TM3"/>
      </w:pPr>
      <w:r w:rsidRPr="00783943">
        <w:t>- les platines LEDs.</w:t>
      </w:r>
    </w:p>
    <w:p w:rsidR="008A0AB5" w:rsidRPr="00783943" w:rsidRDefault="00AA597F" w:rsidP="00955272">
      <w:pPr>
        <w:pStyle w:val="TM3"/>
      </w:pPr>
    </w:p>
    <w:p w:rsidR="008A0AB5" w:rsidRPr="00783943" w:rsidRDefault="00AA597F" w:rsidP="00F32D6B">
      <w:pPr>
        <w:pStyle w:val="Titre3"/>
        <w:numPr>
          <w:ilvl w:val="2"/>
          <w:numId w:val="0"/>
        </w:numPr>
        <w:tabs>
          <w:tab w:val="left" w:pos="0"/>
          <w:tab w:val="num" w:pos="1004"/>
        </w:tabs>
        <w:autoSpaceDE/>
        <w:autoSpaceDN/>
        <w:adjustRightInd/>
        <w:spacing w:before="240" w:after="60"/>
        <w:ind w:left="1004" w:hanging="1288"/>
        <w:jc w:val="left"/>
        <w:rPr>
          <w:color w:val="auto"/>
          <w:szCs w:val="20"/>
        </w:rPr>
      </w:pPr>
      <w:bookmarkStart w:id="28" w:name="_Toc231706461"/>
      <w:r w:rsidRPr="00783943">
        <w:rPr>
          <w:color w:val="auto"/>
          <w:szCs w:val="20"/>
        </w:rPr>
        <w:t>6.4.4 CAS PARTICULIERS</w:t>
      </w:r>
      <w:bookmarkEnd w:id="28"/>
    </w:p>
    <w:p w:rsidR="008A0AB5" w:rsidRPr="00783943" w:rsidRDefault="00AA597F" w:rsidP="00F31CDE">
      <w:pPr>
        <w:pStyle w:val="Titre4"/>
        <w:numPr>
          <w:ilvl w:val="3"/>
          <w:numId w:val="0"/>
        </w:numPr>
        <w:tabs>
          <w:tab w:val="num" w:pos="-284"/>
        </w:tabs>
        <w:autoSpaceDE/>
        <w:autoSpaceDN/>
        <w:adjustRightInd/>
        <w:spacing w:before="120" w:after="60"/>
        <w:ind w:left="-284"/>
        <w:jc w:val="both"/>
        <w:rPr>
          <w:color w:val="auto"/>
          <w:szCs w:val="20"/>
        </w:rPr>
      </w:pPr>
      <w:bookmarkStart w:id="29" w:name="_Toc231706462"/>
      <w:r w:rsidRPr="00783943">
        <w:rPr>
          <w:color w:val="auto"/>
          <w:szCs w:val="20"/>
        </w:rPr>
        <w:t>6.4.4.1 Projecteur de mise en valeur du patrimoine, d’éclairage d’édifices, d’installations sportives</w:t>
      </w:r>
      <w:bookmarkEnd w:id="29"/>
    </w:p>
    <w:p w:rsidR="008A0AB5" w:rsidRPr="00783943" w:rsidRDefault="00AA597F" w:rsidP="002A768F">
      <w:pPr>
        <w:pStyle w:val="TM4"/>
      </w:pPr>
      <w:r w:rsidRPr="00783943">
        <w:t>Compte-tenu de la technicité inhérente à la nature de ces matériels (notamment joint d’étanchéité et sources lumineuses spécifiques), et dont la diminution de l’efficacité lumineuse n’altère pas la sécurité des citoyens, la maintenance préventive peut être</w:t>
      </w:r>
      <w:r w:rsidRPr="00783943">
        <w:t xml:space="preserve"> réalisée sur demande de la Collectivité. La Collectivité demande à SÉOLIS l’établissement d’un devis selon la procédure identique à celle prévue pour les travaux.</w:t>
      </w:r>
    </w:p>
    <w:p w:rsidR="008A0AB5" w:rsidRPr="00783943" w:rsidRDefault="00AA597F" w:rsidP="002A768F">
      <w:pPr>
        <w:pStyle w:val="TM4"/>
      </w:pPr>
    </w:p>
    <w:p w:rsidR="008A0AB5" w:rsidRPr="00783943" w:rsidRDefault="00AA597F" w:rsidP="002A768F">
      <w:pPr>
        <w:pStyle w:val="TM4"/>
      </w:pPr>
      <w:r w:rsidRPr="00783943">
        <w:t xml:space="preserve">SÉOLIS assure le dépannage de ces installations. Toute intervention de SÉOLIS fera l’objet </w:t>
      </w:r>
      <w:r w:rsidRPr="00783943">
        <w:t>d’un devis soumis à l’accord préalable de la Collectivité.</w:t>
      </w:r>
    </w:p>
    <w:p w:rsidR="00397AB3" w:rsidRPr="00783943" w:rsidRDefault="00AA597F" w:rsidP="002A768F">
      <w:pPr>
        <w:pStyle w:val="TM4"/>
      </w:pPr>
    </w:p>
    <w:p w:rsidR="008A0AB5" w:rsidRPr="00783943" w:rsidRDefault="00AA597F" w:rsidP="00B61EF5">
      <w:pPr>
        <w:pStyle w:val="Titre5"/>
        <w:keepNext w:val="0"/>
        <w:numPr>
          <w:ilvl w:val="4"/>
          <w:numId w:val="0"/>
        </w:numPr>
        <w:tabs>
          <w:tab w:val="num" w:pos="1008"/>
        </w:tabs>
        <w:autoSpaceDE/>
        <w:autoSpaceDN/>
        <w:adjustRightInd/>
        <w:spacing w:before="240" w:after="60"/>
        <w:ind w:left="1008" w:hanging="1292"/>
        <w:rPr>
          <w:color w:val="auto"/>
          <w:sz w:val="20"/>
          <w:szCs w:val="20"/>
        </w:rPr>
      </w:pPr>
      <w:bookmarkStart w:id="30" w:name="_Toc231706463"/>
      <w:r w:rsidRPr="00783943">
        <w:rPr>
          <w:color w:val="auto"/>
          <w:sz w:val="20"/>
          <w:szCs w:val="20"/>
        </w:rPr>
        <w:t>6.4.4.1.1 Variateur-réducteur de tension</w:t>
      </w:r>
      <w:bookmarkEnd w:id="30"/>
    </w:p>
    <w:p w:rsidR="008A0AB5" w:rsidRPr="00783943" w:rsidRDefault="00AA597F" w:rsidP="002A768F">
      <w:pPr>
        <w:pStyle w:val="TM4"/>
      </w:pPr>
      <w:r w:rsidRPr="00783943">
        <w:t>S’agissant d’un organe de commande, un contrôle de bon fonctionnement est compris dans la maintenance. Néanmoins, en cas de défaillance ou de panne des mat</w:t>
      </w:r>
      <w:r w:rsidRPr="00783943">
        <w:t>ériels nécessitant l’intervention d’un technicien spécialisé ou d’achat de matériels spécifiques, toute intervention de SÉOLIS fera l’objet d’un devis soumis à l’accord préalable de la Collectivité.</w:t>
      </w:r>
    </w:p>
    <w:p w:rsidR="008A0AB5" w:rsidRPr="00783943" w:rsidRDefault="00AA597F" w:rsidP="00FE5E32">
      <w:pPr>
        <w:pStyle w:val="Titre5"/>
        <w:keepNext w:val="0"/>
        <w:numPr>
          <w:ilvl w:val="4"/>
          <w:numId w:val="0"/>
        </w:numPr>
        <w:tabs>
          <w:tab w:val="num" w:pos="1008"/>
        </w:tabs>
        <w:autoSpaceDE/>
        <w:autoSpaceDN/>
        <w:adjustRightInd/>
        <w:spacing w:before="240" w:after="60"/>
        <w:ind w:left="1008" w:hanging="1292"/>
        <w:rPr>
          <w:color w:val="auto"/>
          <w:sz w:val="20"/>
          <w:szCs w:val="20"/>
        </w:rPr>
      </w:pPr>
      <w:bookmarkStart w:id="31" w:name="_Toc231706464"/>
      <w:r w:rsidRPr="00783943">
        <w:rPr>
          <w:color w:val="auto"/>
          <w:sz w:val="20"/>
          <w:szCs w:val="20"/>
        </w:rPr>
        <w:t>6.4.4.1.2 Matériels irréparables</w:t>
      </w:r>
      <w:bookmarkEnd w:id="31"/>
    </w:p>
    <w:p w:rsidR="008A0AB5" w:rsidRPr="00783943" w:rsidRDefault="00AA597F" w:rsidP="002A768F">
      <w:pPr>
        <w:pStyle w:val="TM4"/>
      </w:pPr>
      <w:r w:rsidRPr="00783943">
        <w:t>Dans le cas où un matéri</w:t>
      </w:r>
      <w:r w:rsidRPr="00783943">
        <w:t>el ne serait pas réparable du fait de son état ou de l’impossibilité d’acquérir les pièces détachées, toute intervention de SÉOLIS fera l’objet d’un devis soumis à l’accord préalable de la Collectivité.</w:t>
      </w:r>
    </w:p>
    <w:p w:rsidR="008A0AB5" w:rsidRPr="00783943" w:rsidRDefault="00AA597F" w:rsidP="00955272">
      <w:pPr>
        <w:pStyle w:val="TM3"/>
      </w:pPr>
    </w:p>
    <w:p w:rsidR="008A0AB5" w:rsidRPr="00783943" w:rsidRDefault="00AA597F" w:rsidP="00FE5E32">
      <w:pPr>
        <w:pStyle w:val="Titre2"/>
        <w:numPr>
          <w:ilvl w:val="1"/>
          <w:numId w:val="0"/>
        </w:numPr>
        <w:tabs>
          <w:tab w:val="num" w:pos="576"/>
          <w:tab w:val="left" w:pos="851"/>
        </w:tabs>
        <w:spacing w:before="240" w:after="60"/>
        <w:ind w:left="576" w:hanging="860"/>
        <w:jc w:val="left"/>
        <w:rPr>
          <w:szCs w:val="20"/>
        </w:rPr>
      </w:pPr>
      <w:r w:rsidRPr="00783943">
        <w:rPr>
          <w:szCs w:val="20"/>
        </w:rPr>
        <w:t xml:space="preserve">6.5 TRAVAUX </w:t>
      </w:r>
    </w:p>
    <w:p w:rsidR="008A0AB5" w:rsidRPr="00783943" w:rsidRDefault="00AA597F" w:rsidP="00955272">
      <w:pPr>
        <w:pStyle w:val="TM3"/>
      </w:pPr>
      <w:r w:rsidRPr="00783943">
        <w:t xml:space="preserve">Toute installation d’Eclairage Public </w:t>
      </w:r>
      <w:r w:rsidRPr="00783943">
        <w:t>réalisée par SÉOLIS répond à la réglementation en vigueur, notamment :</w:t>
      </w:r>
    </w:p>
    <w:p w:rsidR="008A0AB5" w:rsidRPr="00783943" w:rsidRDefault="00AA597F" w:rsidP="00EF5E13">
      <w:pPr>
        <w:pStyle w:val="TM2"/>
      </w:pPr>
      <w:r w:rsidRPr="00783943">
        <w:t>NFC 14-100</w:t>
      </w:r>
    </w:p>
    <w:p w:rsidR="008A0AB5" w:rsidRPr="00783943" w:rsidRDefault="00AA597F" w:rsidP="00EF5E13">
      <w:pPr>
        <w:pStyle w:val="TM2"/>
      </w:pPr>
      <w:r w:rsidRPr="00783943">
        <w:t>NFC 15-100</w:t>
      </w:r>
    </w:p>
    <w:p w:rsidR="008A0AB5" w:rsidRPr="00783943" w:rsidRDefault="00AA597F" w:rsidP="00EF5E13">
      <w:pPr>
        <w:pStyle w:val="TM2"/>
      </w:pPr>
      <w:r w:rsidRPr="00783943">
        <w:t>NFC 17-200</w:t>
      </w:r>
    </w:p>
    <w:p w:rsidR="008A0AB5" w:rsidRPr="00783943" w:rsidRDefault="00AA597F" w:rsidP="00955272">
      <w:pPr>
        <w:pStyle w:val="TM3"/>
      </w:pPr>
      <w:r w:rsidRPr="00783943">
        <w:t>Arrêté du 10 octobre 2000 fixant la périodicité, l'objet et l'étendue des vérifications des installations électriques au titre de la protection des travailleurs ainsi que le contenu des rapports relatifs auxdites vérifications pris en application du décret</w:t>
      </w:r>
      <w:r w:rsidRPr="00783943">
        <w:t xml:space="preserve"> n°88-1056 du 14 novembre 1988 modifié relatif à la protection des travailleurs dans les établissements qui mettent en œuvre des courants électriques. </w:t>
      </w:r>
    </w:p>
    <w:p w:rsidR="008A0AB5" w:rsidRPr="00783943" w:rsidRDefault="00AA597F" w:rsidP="00955272">
      <w:pPr>
        <w:pStyle w:val="TM3"/>
      </w:pPr>
    </w:p>
    <w:p w:rsidR="008A0AB5" w:rsidRPr="00783943" w:rsidRDefault="00AA597F" w:rsidP="00955272">
      <w:pPr>
        <w:pStyle w:val="TM3"/>
      </w:pPr>
      <w:r w:rsidRPr="00783943">
        <w:t>Toute installation d’Eclairage Public réalisée par SÉOLIS est soumise au contrôle de conformité par une</w:t>
      </w:r>
      <w:r w:rsidRPr="00783943">
        <w:t xml:space="preserve"> entreprise agréée indépendante sur l’application de l’ensemble de ces normes. SÉOLIS vérifie ponctuellement l’efficacité du prestataire.</w:t>
      </w:r>
    </w:p>
    <w:p w:rsidR="008A0AB5" w:rsidRPr="00783943" w:rsidRDefault="00AA597F" w:rsidP="00955272">
      <w:pPr>
        <w:pStyle w:val="TM3"/>
      </w:pPr>
    </w:p>
    <w:p w:rsidR="008A0AB5" w:rsidRPr="00783943" w:rsidRDefault="00AA597F" w:rsidP="00955272">
      <w:pPr>
        <w:pStyle w:val="TM3"/>
      </w:pPr>
      <w:r w:rsidRPr="00783943">
        <w:t xml:space="preserve">Au cours de l’évaluation du prestataire, SÉOLIS s’assure que les points suivants sont contrôlés : </w:t>
      </w:r>
    </w:p>
    <w:p w:rsidR="008A0AB5" w:rsidRPr="00783943" w:rsidRDefault="00AA597F" w:rsidP="00955272">
      <w:pPr>
        <w:pStyle w:val="TM3"/>
      </w:pPr>
      <w:r w:rsidRPr="00783943">
        <w:t>- la résistance d’</w:t>
      </w:r>
      <w:r w:rsidRPr="00783943">
        <w:t>isolement,</w:t>
      </w:r>
    </w:p>
    <w:p w:rsidR="008A0AB5" w:rsidRPr="00783943" w:rsidRDefault="00AA597F" w:rsidP="00955272">
      <w:pPr>
        <w:pStyle w:val="TM3"/>
      </w:pPr>
      <w:r w:rsidRPr="00783943">
        <w:t>- la résistance de prise de terre,</w:t>
      </w:r>
    </w:p>
    <w:p w:rsidR="008A0AB5" w:rsidRPr="00783943" w:rsidRDefault="00AA597F" w:rsidP="00955272">
      <w:pPr>
        <w:pStyle w:val="TM3"/>
      </w:pPr>
      <w:r w:rsidRPr="00783943">
        <w:t>- la section des conducteurs,</w:t>
      </w:r>
    </w:p>
    <w:p w:rsidR="008A0AB5" w:rsidRPr="00783943" w:rsidRDefault="00AA597F" w:rsidP="00955272">
      <w:pPr>
        <w:pStyle w:val="TM3"/>
      </w:pPr>
      <w:r w:rsidRPr="00783943">
        <w:t>- la continuité des conducteurs,</w:t>
      </w:r>
    </w:p>
    <w:p w:rsidR="008A0AB5" w:rsidRPr="00783943" w:rsidRDefault="00AA597F" w:rsidP="00955272">
      <w:pPr>
        <w:pStyle w:val="TM3"/>
      </w:pPr>
      <w:r w:rsidRPr="00783943">
        <w:t>- le type de dispositif de protection.</w:t>
      </w:r>
    </w:p>
    <w:p w:rsidR="009651E3" w:rsidRPr="00783943" w:rsidRDefault="00AA597F" w:rsidP="00955272">
      <w:pPr>
        <w:pStyle w:val="TM3"/>
      </w:pPr>
      <w:bookmarkStart w:id="32" w:name="_Toc231706492"/>
      <w:r w:rsidRPr="00783943">
        <w:t xml:space="preserve"> </w:t>
      </w:r>
      <w:bookmarkEnd w:id="32"/>
    </w:p>
    <w:p w:rsidR="008A0AB5" w:rsidRPr="00783943" w:rsidRDefault="00AA597F" w:rsidP="00955272">
      <w:pPr>
        <w:pStyle w:val="TM3"/>
      </w:pPr>
      <w:r w:rsidRPr="00783943">
        <w:t>6.5.1 ETUDE</w:t>
      </w:r>
    </w:p>
    <w:p w:rsidR="008A0AB5" w:rsidRPr="00783943" w:rsidRDefault="00AA597F" w:rsidP="002A768F">
      <w:pPr>
        <w:pStyle w:val="TM4"/>
      </w:pPr>
      <w:r w:rsidRPr="00783943">
        <w:t>L’étude fait l’objet d’une demande formalisée et programmée. Elle comprend :</w:t>
      </w:r>
    </w:p>
    <w:p w:rsidR="008A0AB5" w:rsidRPr="00783943" w:rsidRDefault="00AA597F" w:rsidP="002A768F">
      <w:pPr>
        <w:pStyle w:val="TM4"/>
      </w:pPr>
      <w:r w:rsidRPr="00783943">
        <w:t>-  l’identificati</w:t>
      </w:r>
      <w:r w:rsidRPr="00783943">
        <w:t>on des besoins au travers d’un rendez-vous sur site avec la Collectivité,</w:t>
      </w:r>
    </w:p>
    <w:p w:rsidR="008A0AB5" w:rsidRPr="00783943" w:rsidRDefault="00AA597F" w:rsidP="002A768F">
      <w:pPr>
        <w:pStyle w:val="TM4"/>
      </w:pPr>
      <w:r w:rsidRPr="00783943">
        <w:t>-  l’étude technique personnalisée du réseau (étude du réseau à créer ou existant, accompagnement sur le respect de la réglementation, identification d’une éventuelle remise aux norm</w:t>
      </w:r>
      <w:r w:rsidRPr="00783943">
        <w:t>es préalable),</w:t>
      </w:r>
    </w:p>
    <w:p w:rsidR="008A0AB5" w:rsidRPr="00783943" w:rsidRDefault="00AA597F" w:rsidP="002A768F">
      <w:pPr>
        <w:pStyle w:val="TM4"/>
      </w:pPr>
      <w:r w:rsidRPr="00783943">
        <w:t>- l’étude technique personnalisée de l’éclairage (conseils techniques sur le type d’éclairage, préconisations techniques et financières quant aux matériels),</w:t>
      </w:r>
    </w:p>
    <w:p w:rsidR="008A0AB5" w:rsidRPr="00783943" w:rsidRDefault="00AA597F" w:rsidP="002A768F">
      <w:pPr>
        <w:pStyle w:val="TM4"/>
      </w:pPr>
      <w:r w:rsidRPr="00783943">
        <w:t>-  la création du système de commande, comprenant l’élaboration des relais de comma</w:t>
      </w:r>
      <w:r w:rsidRPr="00783943">
        <w:t>nde et les protections,</w:t>
      </w:r>
    </w:p>
    <w:p w:rsidR="008A0AB5" w:rsidRPr="00783943" w:rsidRDefault="00AA597F" w:rsidP="002A768F">
      <w:pPr>
        <w:pStyle w:val="TM4"/>
      </w:pPr>
      <w:r w:rsidRPr="00783943">
        <w:t>-  le génie civil associé comprenant la confection des tranchées, et toute réfection utile,</w:t>
      </w:r>
    </w:p>
    <w:p w:rsidR="008A0AB5" w:rsidRPr="00783943" w:rsidRDefault="00AA597F" w:rsidP="002A768F">
      <w:pPr>
        <w:pStyle w:val="TM4"/>
      </w:pPr>
      <w:r w:rsidRPr="00783943">
        <w:t>-  la création et l’aménagement de réseau, comprenant le câblage du réseau et le raccordement</w:t>
      </w:r>
    </w:p>
    <w:p w:rsidR="008A0AB5" w:rsidRPr="00783943" w:rsidRDefault="00AA597F" w:rsidP="002A768F">
      <w:pPr>
        <w:pStyle w:val="TM4"/>
      </w:pPr>
    </w:p>
    <w:p w:rsidR="008A0AB5" w:rsidRPr="00783943" w:rsidRDefault="00AA597F" w:rsidP="00D47EB1">
      <w:pPr>
        <w:pStyle w:val="Titre3"/>
        <w:numPr>
          <w:ilvl w:val="2"/>
          <w:numId w:val="0"/>
        </w:numPr>
        <w:tabs>
          <w:tab w:val="num" w:pos="1004"/>
        </w:tabs>
        <w:autoSpaceDE/>
        <w:autoSpaceDN/>
        <w:adjustRightInd/>
        <w:spacing w:before="240" w:after="60"/>
        <w:ind w:left="1004" w:hanging="1288"/>
        <w:jc w:val="left"/>
        <w:rPr>
          <w:color w:val="auto"/>
          <w:szCs w:val="20"/>
        </w:rPr>
      </w:pPr>
      <w:r w:rsidRPr="00783943">
        <w:rPr>
          <w:color w:val="auto"/>
          <w:szCs w:val="20"/>
        </w:rPr>
        <w:t>6.5.2 MISE EN CHANTIER – SUIVI – RECEPTION</w:t>
      </w:r>
    </w:p>
    <w:p w:rsidR="008A0AB5" w:rsidRPr="00783943" w:rsidRDefault="00AA597F" w:rsidP="00F31CDE">
      <w:pPr>
        <w:pStyle w:val="TM2"/>
        <w:numPr>
          <w:ilvl w:val="0"/>
          <w:numId w:val="0"/>
        </w:numPr>
        <w:ind w:left="-284"/>
      </w:pPr>
      <w:r w:rsidRPr="00783943">
        <w:t>La Collectivité étant seule à pouvoir délivrer les autorisations d’accès au réseau d’éclairage public, il est rappelé ici que, par la signature du Marché, le Maire autorise expressément SÉOLIS à intervenir en permanence sur le réseau dans le cadre de l’exé</w:t>
      </w:r>
      <w:r w:rsidRPr="00783943">
        <w:t xml:space="preserve">cution des Prestations. </w:t>
      </w:r>
    </w:p>
    <w:p w:rsidR="008A0AB5" w:rsidRPr="00783943" w:rsidRDefault="00AA597F" w:rsidP="00F31CDE">
      <w:pPr>
        <w:pStyle w:val="TM2"/>
        <w:numPr>
          <w:ilvl w:val="0"/>
          <w:numId w:val="0"/>
        </w:numPr>
        <w:ind w:left="-284"/>
      </w:pPr>
    </w:p>
    <w:p w:rsidR="008A0AB5" w:rsidRPr="00783943" w:rsidRDefault="00AA597F" w:rsidP="00F31CDE">
      <w:pPr>
        <w:pStyle w:val="TM2"/>
        <w:numPr>
          <w:ilvl w:val="0"/>
          <w:numId w:val="0"/>
        </w:numPr>
        <w:ind w:left="-284"/>
      </w:pPr>
      <w:r w:rsidRPr="00783943">
        <w:t>SÉOLIS assure la réalisation des travaux, le suivi de chantier et la mise en service de l’ouvrage.</w:t>
      </w:r>
    </w:p>
    <w:p w:rsidR="008A0AB5" w:rsidRPr="00783943" w:rsidRDefault="00AA597F" w:rsidP="00F31CDE">
      <w:pPr>
        <w:pStyle w:val="TM2"/>
        <w:numPr>
          <w:ilvl w:val="0"/>
          <w:numId w:val="0"/>
        </w:numPr>
        <w:ind w:left="-284"/>
      </w:pPr>
    </w:p>
    <w:p w:rsidR="008A0AB5" w:rsidRPr="00783943" w:rsidRDefault="00AA597F" w:rsidP="00F31CDE">
      <w:pPr>
        <w:pStyle w:val="TM2"/>
        <w:numPr>
          <w:ilvl w:val="0"/>
          <w:numId w:val="0"/>
        </w:numPr>
        <w:ind w:left="-284"/>
      </w:pPr>
      <w:r w:rsidRPr="00783943">
        <w:t>La réception des Travaux traduit la remise de l’Ouvrage à la Collectivité et du Rapport de Conformité des Installations, réalisé p</w:t>
      </w:r>
      <w:r w:rsidRPr="00783943">
        <w:t>ar un organisme agréé. SÉOLIS en conserve une copie.</w:t>
      </w:r>
    </w:p>
    <w:p w:rsidR="008A0AB5" w:rsidRPr="00783943" w:rsidRDefault="00AA597F" w:rsidP="00C07882">
      <w:pPr>
        <w:pStyle w:val="Titre3"/>
        <w:numPr>
          <w:ilvl w:val="2"/>
          <w:numId w:val="0"/>
        </w:numPr>
        <w:tabs>
          <w:tab w:val="num" w:pos="1004"/>
        </w:tabs>
        <w:autoSpaceDE/>
        <w:autoSpaceDN/>
        <w:adjustRightInd/>
        <w:spacing w:before="240" w:after="60"/>
        <w:ind w:left="1004" w:hanging="1288"/>
        <w:jc w:val="left"/>
        <w:rPr>
          <w:color w:val="auto"/>
          <w:szCs w:val="20"/>
        </w:rPr>
      </w:pPr>
      <w:r w:rsidRPr="00783943">
        <w:rPr>
          <w:color w:val="auto"/>
          <w:szCs w:val="20"/>
        </w:rPr>
        <w:t>6.5.3 CAS DES LOTISSEMENTS</w:t>
      </w:r>
    </w:p>
    <w:p w:rsidR="008A0AB5" w:rsidRPr="00783943" w:rsidRDefault="00AA597F" w:rsidP="002A768F">
      <w:pPr>
        <w:pStyle w:val="TM4"/>
      </w:pPr>
      <w:r w:rsidRPr="00783943">
        <w:t>6.5.3.1 Lotissements communaux et intercommunaux</w:t>
      </w:r>
    </w:p>
    <w:p w:rsidR="008A0AB5" w:rsidRPr="00783943" w:rsidRDefault="00AA597F" w:rsidP="00955272">
      <w:pPr>
        <w:pStyle w:val="TM3"/>
      </w:pPr>
      <w:r w:rsidRPr="00783943">
        <w:t xml:space="preserve">En ce qui concerne la partie « Eclairage Public », dans la phase  « étude », la Collectivité doit se rapprocher de SÉOLIS pour </w:t>
      </w:r>
      <w:r w:rsidRPr="00783943">
        <w:t>faire valider son analyse technique d’éclairement et son choix de matériels.</w:t>
      </w:r>
    </w:p>
    <w:p w:rsidR="008A0AB5" w:rsidRPr="00783943" w:rsidRDefault="00AA597F" w:rsidP="00955272">
      <w:pPr>
        <w:pStyle w:val="TM3"/>
      </w:pPr>
    </w:p>
    <w:p w:rsidR="008A0AB5" w:rsidRPr="00783943" w:rsidRDefault="00AA597F" w:rsidP="00955272">
      <w:pPr>
        <w:pStyle w:val="TM3"/>
      </w:pPr>
      <w:r w:rsidRPr="00783943">
        <w:t xml:space="preserve">Dans la phase « travaux Eclairage Public », SÉOLIS réalise la fourniture et la pose du matériel, et les raccordements correspondants. </w:t>
      </w:r>
    </w:p>
    <w:p w:rsidR="008A0AB5" w:rsidRPr="00783943" w:rsidRDefault="00AA597F" w:rsidP="00955272">
      <w:pPr>
        <w:pStyle w:val="TM3"/>
      </w:pPr>
      <w:r w:rsidRPr="00783943">
        <w:t>Les tranchées, les câblages et les fourreau</w:t>
      </w:r>
      <w:r w:rsidRPr="00783943">
        <w:t>x conformes aux normes en vigueur sont remis par le lotisseur.</w:t>
      </w:r>
    </w:p>
    <w:p w:rsidR="008A0AB5" w:rsidRPr="00783943" w:rsidRDefault="00AA597F" w:rsidP="00955272">
      <w:pPr>
        <w:pStyle w:val="TM3"/>
      </w:pPr>
      <w:r w:rsidRPr="00783943">
        <w:t xml:space="preserve">Tout manquement de SÉOLIS aux obligations mises à sa charge par le Marché qui serait directement imputable au comportement non conforme du lotisseur ne pourra donner lieu à la mise en œuvre de </w:t>
      </w:r>
      <w:r w:rsidRPr="00783943">
        <w:t>la responsabilité de SÉOLIS.</w:t>
      </w:r>
    </w:p>
    <w:p w:rsidR="008A0AB5" w:rsidRPr="00783943" w:rsidRDefault="00AA597F" w:rsidP="00955272">
      <w:pPr>
        <w:pStyle w:val="TM3"/>
      </w:pPr>
      <w:r w:rsidRPr="00783943">
        <w:t>En fin de travaux et après réception de ceux-ci, un avenant au Marché intégrant le réseau en question est signé conjointement par les Parties conformément à l’article 5.3.2.1.</w:t>
      </w:r>
    </w:p>
    <w:p w:rsidR="008A0AB5" w:rsidRPr="00783943" w:rsidRDefault="00AA597F" w:rsidP="002A768F">
      <w:pPr>
        <w:pStyle w:val="TM4"/>
      </w:pPr>
    </w:p>
    <w:p w:rsidR="008A0AB5" w:rsidRPr="00783943" w:rsidRDefault="00AA597F" w:rsidP="002A768F">
      <w:pPr>
        <w:pStyle w:val="TM4"/>
      </w:pPr>
      <w:r w:rsidRPr="00783943">
        <w:t>6.5.3.2 Lotissements privés</w:t>
      </w:r>
    </w:p>
    <w:p w:rsidR="008A0AB5" w:rsidRPr="00783943" w:rsidRDefault="00AA597F" w:rsidP="00955272">
      <w:pPr>
        <w:pStyle w:val="TM3"/>
      </w:pPr>
      <w:r w:rsidRPr="00783943">
        <w:t xml:space="preserve">Dans cette hypothèse, </w:t>
      </w:r>
      <w:r w:rsidRPr="00783943">
        <w:t xml:space="preserve">les ouvrages sont construits par des lotisseurs privés. </w:t>
      </w:r>
    </w:p>
    <w:p w:rsidR="008A0AB5" w:rsidRPr="00783943" w:rsidRDefault="00AA597F" w:rsidP="00955272">
      <w:pPr>
        <w:pStyle w:val="TM3"/>
      </w:pPr>
    </w:p>
    <w:p w:rsidR="008A0AB5" w:rsidRPr="00783943" w:rsidRDefault="00AA597F" w:rsidP="00955272">
      <w:pPr>
        <w:pStyle w:val="TM3"/>
      </w:pPr>
      <w:r w:rsidRPr="00783943">
        <w:t xml:space="preserve">SÉOLIS n’intervient pas dans ce cadre et n’est responsable ni de la bonne exécution des travaux, ni du choix du matériel. Toutefois, à la demande de la Collectivité, SÉOLIS pourra émettre un avis </w:t>
      </w:r>
      <w:r w:rsidRPr="00783943">
        <w:t>quant au choix et à l’implantation des matériels envisagés par le lotisseur.</w:t>
      </w:r>
    </w:p>
    <w:p w:rsidR="008A0AB5" w:rsidRPr="00783943" w:rsidRDefault="00AA597F" w:rsidP="00955272">
      <w:pPr>
        <w:pStyle w:val="TM3"/>
      </w:pPr>
    </w:p>
    <w:p w:rsidR="008A0AB5" w:rsidRPr="00783943" w:rsidRDefault="00AA597F" w:rsidP="00955272">
      <w:pPr>
        <w:pStyle w:val="TM3"/>
      </w:pPr>
      <w:r w:rsidRPr="00783943">
        <w:t>Lorsque ces ouvrages sont remis en propriété à la Collectivité, la Collectivité remet à SÉOLIS une copie du certificat de conformité du réseau du lotissement. SÉOLIS réalise l’ét</w:t>
      </w:r>
      <w:r w:rsidRPr="00783943">
        <w:t xml:space="preserve">ude de mise à niveau si nécessaire avant la reprise en entretien dudit réseau. </w:t>
      </w:r>
    </w:p>
    <w:p w:rsidR="008A0AB5" w:rsidRPr="00783943" w:rsidRDefault="00AA597F" w:rsidP="00955272">
      <w:pPr>
        <w:pStyle w:val="TM3"/>
      </w:pPr>
    </w:p>
    <w:p w:rsidR="008A0AB5" w:rsidRPr="00783943" w:rsidRDefault="00AA597F" w:rsidP="00955272">
      <w:pPr>
        <w:pStyle w:val="TM3"/>
      </w:pPr>
      <w:r w:rsidRPr="00783943">
        <w:t>Si une remise en conformité des ouvrages par SÉOLIS s’avère nécessaire, les travaux à réaliser sont, après devis accepté, mis à la charge de la Collectivité.</w:t>
      </w:r>
    </w:p>
    <w:p w:rsidR="008A0AB5" w:rsidRPr="00783943" w:rsidRDefault="00AA597F" w:rsidP="00955272">
      <w:pPr>
        <w:pStyle w:val="TM3"/>
      </w:pPr>
    </w:p>
    <w:p w:rsidR="008A0AB5" w:rsidRPr="00783943" w:rsidRDefault="00AA597F" w:rsidP="00955272">
      <w:pPr>
        <w:pStyle w:val="TM3"/>
      </w:pPr>
      <w:r w:rsidRPr="00783943">
        <w:t>SÉOLIS adresse l</w:t>
      </w:r>
      <w:r w:rsidRPr="00783943">
        <w:t xml:space="preserve">a facture des travaux effectués à la Collectivité. </w:t>
      </w:r>
    </w:p>
    <w:p w:rsidR="008A0AB5" w:rsidRPr="00783943" w:rsidRDefault="00AA597F" w:rsidP="00955272">
      <w:pPr>
        <w:pStyle w:val="TM3"/>
      </w:pPr>
    </w:p>
    <w:p w:rsidR="008A0AB5" w:rsidRPr="00783943" w:rsidRDefault="00AA597F" w:rsidP="00955272">
      <w:pPr>
        <w:pStyle w:val="TM3"/>
      </w:pPr>
      <w:r w:rsidRPr="00783943">
        <w:t>Un avenant au Marché intégrant les matériels objets du transfert de propriété à la Collectivité est signé conjointement par les deux Parties afin que SÉOLIS en assure l’entretien, le dépannage, l’inventa</w:t>
      </w:r>
      <w:r w:rsidRPr="00783943">
        <w:t xml:space="preserve">ire et les plans. </w:t>
      </w:r>
    </w:p>
    <w:p w:rsidR="008A0AB5" w:rsidRPr="00783943" w:rsidRDefault="00AA597F" w:rsidP="00955272">
      <w:pPr>
        <w:pStyle w:val="TM3"/>
      </w:pPr>
    </w:p>
    <w:p w:rsidR="008A0AB5" w:rsidRPr="00783943" w:rsidRDefault="00AA597F" w:rsidP="002A768F">
      <w:pPr>
        <w:pStyle w:val="TM4"/>
      </w:pPr>
      <w:r w:rsidRPr="00783943">
        <w:t xml:space="preserve">SÉOLIS présentera à la Collectivité un avenant au Marché auquel sera joint un devis forfait maintenance correspondant à la formule retenue au Marché (les lampes ne seront alors remplacées qu’en cas de nécessité). Le règlement financier </w:t>
      </w:r>
      <w:r w:rsidRPr="00783943">
        <w:t>sera étalé également sur les échéances restantes conformément à l’article 5.3.2.2.</w:t>
      </w:r>
    </w:p>
    <w:p w:rsidR="008A0AB5" w:rsidRPr="00783943" w:rsidRDefault="00AA597F" w:rsidP="002A768F">
      <w:pPr>
        <w:pStyle w:val="TM4"/>
      </w:pPr>
    </w:p>
    <w:p w:rsidR="008A0AB5" w:rsidRPr="00783943" w:rsidRDefault="00AA597F" w:rsidP="00395AE2">
      <w:pPr>
        <w:pStyle w:val="Titre3"/>
        <w:numPr>
          <w:ilvl w:val="2"/>
          <w:numId w:val="0"/>
        </w:numPr>
        <w:tabs>
          <w:tab w:val="num" w:pos="1004"/>
        </w:tabs>
        <w:autoSpaceDE/>
        <w:autoSpaceDN/>
        <w:adjustRightInd/>
        <w:spacing w:before="240" w:after="60"/>
        <w:ind w:left="1004" w:hanging="1288"/>
        <w:jc w:val="left"/>
        <w:rPr>
          <w:color w:val="auto"/>
          <w:szCs w:val="20"/>
        </w:rPr>
      </w:pPr>
      <w:r w:rsidRPr="00783943">
        <w:rPr>
          <w:color w:val="auto"/>
          <w:szCs w:val="20"/>
        </w:rPr>
        <w:t>6.5.4 CAS PARTICULIERS</w:t>
      </w:r>
    </w:p>
    <w:p w:rsidR="008A0AB5" w:rsidRPr="00783943" w:rsidRDefault="00AA597F" w:rsidP="002A768F">
      <w:pPr>
        <w:pStyle w:val="TM4"/>
      </w:pPr>
      <w:r w:rsidRPr="00783943">
        <w:t>6.5.4.1 Réseaux Eclairage Public (EP) avec support commun au réseau public de distribution en conducteur nu et neutre commun</w:t>
      </w:r>
    </w:p>
    <w:p w:rsidR="008A0AB5" w:rsidRPr="00783943" w:rsidRDefault="00AA597F" w:rsidP="00955272">
      <w:pPr>
        <w:pStyle w:val="TM3"/>
      </w:pPr>
      <w:r w:rsidRPr="00783943">
        <w:t>Certains réseaux EP cons</w:t>
      </w:r>
      <w:r w:rsidRPr="00783943">
        <w:t>truits sur les ouvrages de distribution publique en conducteurs nus n’ont pas été dotés d’un neutre spécifique. Dans ce cas, ils utilisent le neutre du réseau de distribution. La mise en œuvre de la protection générale différentielle est impossible pour ce</w:t>
      </w:r>
      <w:r w:rsidRPr="00783943">
        <w:t xml:space="preserve"> genre de réseau.</w:t>
      </w:r>
    </w:p>
    <w:p w:rsidR="008A0AB5" w:rsidRPr="00783943" w:rsidRDefault="00AA597F" w:rsidP="002A768F">
      <w:pPr>
        <w:pStyle w:val="TM4"/>
      </w:pPr>
      <w:r w:rsidRPr="00783943">
        <w:t xml:space="preserve">En cas de travaux de modification sur ce type de réseau d’éclairage public, qu’ils soient à l’initiative de SÉOLIS concernant le réseau de distribution ou à l’initiative de la Collectivité, SÉOLIS présentera un devis à la Collectivité </w:t>
      </w:r>
      <w:r w:rsidRPr="00783943">
        <w:t>dans lequel seront détaillés les réseaux EP impactés par les travaux et les solutions techniques à mettre en œuvre pour mettre en conformité le nouveau réseau EP.</w:t>
      </w:r>
    </w:p>
    <w:p w:rsidR="008A0AB5" w:rsidRPr="00783943" w:rsidRDefault="00AA597F" w:rsidP="002A768F">
      <w:pPr>
        <w:pStyle w:val="TM4"/>
      </w:pPr>
    </w:p>
    <w:p w:rsidR="008A0AB5" w:rsidRPr="00783943" w:rsidRDefault="00AA597F" w:rsidP="002A768F">
      <w:pPr>
        <w:pStyle w:val="TM4"/>
      </w:pPr>
      <w:r w:rsidRPr="00783943">
        <w:t xml:space="preserve">6.5.4.2 Réseau nu avec neutre commun en aval des travaux </w:t>
      </w:r>
    </w:p>
    <w:p w:rsidR="008A0AB5" w:rsidRPr="00783943" w:rsidRDefault="00AA597F" w:rsidP="002A768F">
      <w:pPr>
        <w:pStyle w:val="TM4"/>
      </w:pPr>
      <w:r w:rsidRPr="00783943">
        <w:t>La mise en conformité du nouveau r</w:t>
      </w:r>
      <w:r w:rsidRPr="00783943">
        <w:t>éseau EP est réalisée par la création d’un départ spécifique EP à partir du coffret de commande générale EP existant. La protection de ce départ sera de type différentielle.</w:t>
      </w:r>
    </w:p>
    <w:p w:rsidR="008A0AB5" w:rsidRPr="00783943" w:rsidRDefault="00AA597F" w:rsidP="002A768F">
      <w:pPr>
        <w:pStyle w:val="TM4"/>
      </w:pPr>
      <w:r w:rsidRPr="00783943">
        <w:t>La mise en conformité du réseau EP existant est réalisée par la création d’un dépa</w:t>
      </w:r>
      <w:r w:rsidRPr="00783943">
        <w:t>rt spécifique EP à partir du coffret de commande générale EP existant. La protection de ce départ sera de type non différentielle.</w:t>
      </w:r>
    </w:p>
    <w:p w:rsidR="008A0AB5" w:rsidRPr="00783943" w:rsidRDefault="00AA597F" w:rsidP="002A768F">
      <w:pPr>
        <w:pStyle w:val="TM4"/>
      </w:pPr>
      <w:r w:rsidRPr="00783943">
        <w:t>Toute intervention de SÉOLIS fera l’objet d’un devis soumis à l’accord préalable de la Collectivité.</w:t>
      </w:r>
    </w:p>
    <w:p w:rsidR="008A0AB5" w:rsidRPr="00783943" w:rsidRDefault="00AA597F" w:rsidP="002A768F">
      <w:pPr>
        <w:pStyle w:val="TM4"/>
      </w:pPr>
      <w:bookmarkStart w:id="33" w:name="_Toc231706493"/>
    </w:p>
    <w:p w:rsidR="008A0AB5" w:rsidRPr="00783943" w:rsidRDefault="00AA597F" w:rsidP="002A768F">
      <w:pPr>
        <w:pStyle w:val="TM4"/>
      </w:pPr>
      <w:r w:rsidRPr="00783943">
        <w:t xml:space="preserve">6.5.4.3 Réseau nu avec </w:t>
      </w:r>
      <w:r w:rsidRPr="00783943">
        <w:t>neutre commun en amont des travaux</w:t>
      </w:r>
      <w:bookmarkEnd w:id="33"/>
      <w:r w:rsidRPr="00783943">
        <w:t xml:space="preserve"> </w:t>
      </w:r>
    </w:p>
    <w:p w:rsidR="008A0AB5" w:rsidRPr="00783943" w:rsidRDefault="00AA597F" w:rsidP="002A768F">
      <w:pPr>
        <w:pStyle w:val="TM4"/>
      </w:pPr>
      <w:r w:rsidRPr="00783943">
        <w:t>La mise en conformité du nouveau réseau EP est réalisée par la création d’une protection de type différentielle placée dans un coffret situé au pied du support du réseau aérien existant auquel le nouveau réseau EP est ra</w:t>
      </w:r>
      <w:r w:rsidRPr="00783943">
        <w:t xml:space="preserve">ccordé. </w:t>
      </w:r>
    </w:p>
    <w:p w:rsidR="008A0AB5" w:rsidRPr="00783943" w:rsidRDefault="00AA597F" w:rsidP="002A768F">
      <w:pPr>
        <w:pStyle w:val="TM4"/>
      </w:pPr>
      <w:r w:rsidRPr="00783943">
        <w:t>Toute intervention de SÉOLIS fera l’objet d’un devis soumis à l’accord préalable de la Collectivité.</w:t>
      </w:r>
    </w:p>
    <w:p w:rsidR="008A0AB5" w:rsidRPr="00783943" w:rsidRDefault="00AA597F" w:rsidP="002A768F">
      <w:pPr>
        <w:pStyle w:val="TM4"/>
      </w:pPr>
    </w:p>
    <w:p w:rsidR="008A0AB5" w:rsidRPr="00783943" w:rsidRDefault="00AA597F" w:rsidP="00380EB5">
      <w:pPr>
        <w:pStyle w:val="Titre2"/>
        <w:numPr>
          <w:ilvl w:val="1"/>
          <w:numId w:val="0"/>
        </w:numPr>
        <w:tabs>
          <w:tab w:val="num" w:pos="576"/>
          <w:tab w:val="left" w:pos="851"/>
        </w:tabs>
        <w:spacing w:before="240" w:after="60"/>
        <w:ind w:left="576" w:hanging="860"/>
        <w:jc w:val="left"/>
        <w:rPr>
          <w:szCs w:val="20"/>
        </w:rPr>
      </w:pPr>
      <w:r w:rsidRPr="00783943">
        <w:rPr>
          <w:szCs w:val="20"/>
        </w:rPr>
        <w:t>6.6 AUTRES PRESTATIONS</w:t>
      </w:r>
    </w:p>
    <w:p w:rsidR="008A0AB5" w:rsidRPr="00783943" w:rsidRDefault="00AA597F" w:rsidP="00835C55">
      <w:pPr>
        <w:pStyle w:val="Titre3"/>
        <w:numPr>
          <w:ilvl w:val="2"/>
          <w:numId w:val="0"/>
        </w:numPr>
        <w:tabs>
          <w:tab w:val="num" w:pos="1004"/>
        </w:tabs>
        <w:autoSpaceDE/>
        <w:autoSpaceDN/>
        <w:adjustRightInd/>
        <w:spacing w:before="120" w:after="60"/>
        <w:ind w:left="1003" w:hanging="1287"/>
        <w:jc w:val="left"/>
        <w:rPr>
          <w:color w:val="auto"/>
          <w:szCs w:val="20"/>
        </w:rPr>
      </w:pPr>
      <w:r w:rsidRPr="00783943">
        <w:rPr>
          <w:color w:val="auto"/>
          <w:szCs w:val="20"/>
        </w:rPr>
        <w:t>6.6.1 ILLUMINATIONS FESTIVES : fêt’IRIS</w:t>
      </w:r>
    </w:p>
    <w:p w:rsidR="00F32D6B" w:rsidRPr="00783943" w:rsidRDefault="00AA597F" w:rsidP="00397AB3">
      <w:pPr>
        <w:ind w:left="-284"/>
        <w:rPr>
          <w:rFonts w:ascii="Arial" w:hAnsi="Arial" w:cs="Arial"/>
          <w:sz w:val="20"/>
          <w:szCs w:val="20"/>
        </w:rPr>
      </w:pPr>
      <w:r w:rsidRPr="00783943">
        <w:rPr>
          <w:rFonts w:ascii="Arial" w:hAnsi="Arial" w:cs="Arial"/>
          <w:sz w:val="20"/>
          <w:szCs w:val="20"/>
        </w:rPr>
        <w:t xml:space="preserve">SÉOLIS propose la gestion complète des illuminations de fin d’année. </w:t>
      </w:r>
    </w:p>
    <w:p w:rsidR="008A0AB5" w:rsidRPr="00783943" w:rsidRDefault="00AA597F" w:rsidP="008A0AB5">
      <w:pPr>
        <w:numPr>
          <w:ilvl w:val="0"/>
          <w:numId w:val="14"/>
        </w:numPr>
        <w:spacing w:before="120"/>
        <w:ind w:left="714" w:hanging="357"/>
        <w:rPr>
          <w:rStyle w:val="lev"/>
          <w:rFonts w:ascii="Arial" w:hAnsi="Arial" w:cs="Arial"/>
          <w:b w:val="0"/>
          <w:sz w:val="20"/>
          <w:szCs w:val="20"/>
        </w:rPr>
      </w:pPr>
      <w:r w:rsidRPr="00783943">
        <w:rPr>
          <w:rStyle w:val="lev"/>
          <w:rFonts w:ascii="Arial" w:hAnsi="Arial" w:cs="Arial"/>
          <w:b w:val="0"/>
          <w:sz w:val="20"/>
          <w:szCs w:val="20"/>
        </w:rPr>
        <w:t xml:space="preserve">Cette prestation comporte 2 parties :  </w:t>
      </w:r>
    </w:p>
    <w:p w:rsidR="008A0AB5" w:rsidRPr="00783943" w:rsidRDefault="00AA597F" w:rsidP="008A0AB5">
      <w:pPr>
        <w:pStyle w:val="Titre8"/>
        <w:numPr>
          <w:ilvl w:val="1"/>
          <w:numId w:val="15"/>
        </w:numPr>
        <w:spacing w:before="120" w:after="0"/>
        <w:rPr>
          <w:rStyle w:val="lev"/>
          <w:rFonts w:ascii="Arial" w:hAnsi="Arial" w:cs="Arial"/>
          <w:b w:val="0"/>
          <w:bCs w:val="0"/>
          <w:i w:val="0"/>
          <w:iCs w:val="0"/>
          <w:sz w:val="20"/>
          <w:szCs w:val="20"/>
        </w:rPr>
      </w:pPr>
      <w:r w:rsidRPr="00783943">
        <w:rPr>
          <w:rStyle w:val="lev"/>
          <w:rFonts w:ascii="Arial" w:hAnsi="Arial" w:cs="Arial"/>
          <w:b w:val="0"/>
          <w:bCs w:val="0"/>
          <w:i w:val="0"/>
          <w:iCs w:val="0"/>
          <w:sz w:val="20"/>
          <w:szCs w:val="20"/>
        </w:rPr>
        <w:t xml:space="preserve">Pose et dépose des illuminations de Noël </w:t>
      </w:r>
    </w:p>
    <w:p w:rsidR="008A0AB5" w:rsidRPr="00783943" w:rsidRDefault="00AA597F" w:rsidP="008A0AB5">
      <w:pPr>
        <w:pStyle w:val="Titre8"/>
        <w:numPr>
          <w:ilvl w:val="1"/>
          <w:numId w:val="15"/>
        </w:numPr>
        <w:spacing w:before="120" w:after="0"/>
        <w:rPr>
          <w:rStyle w:val="lev"/>
          <w:rFonts w:ascii="Arial" w:hAnsi="Arial" w:cs="Arial"/>
          <w:b w:val="0"/>
          <w:bCs w:val="0"/>
          <w:i w:val="0"/>
          <w:iCs w:val="0"/>
          <w:sz w:val="20"/>
          <w:szCs w:val="20"/>
        </w:rPr>
      </w:pPr>
      <w:r w:rsidRPr="00783943">
        <w:rPr>
          <w:rStyle w:val="lev"/>
          <w:rFonts w:ascii="Arial" w:hAnsi="Arial" w:cs="Arial"/>
          <w:b w:val="0"/>
          <w:bCs w:val="0"/>
          <w:i w:val="0"/>
          <w:iCs w:val="0"/>
          <w:sz w:val="20"/>
          <w:szCs w:val="20"/>
        </w:rPr>
        <w:t>Location de décors (incluant éventuellement le stockage et la livraison)</w:t>
      </w:r>
    </w:p>
    <w:p w:rsidR="008A0AB5" w:rsidRPr="00783943" w:rsidRDefault="00AA597F" w:rsidP="00380EB5">
      <w:pPr>
        <w:numPr>
          <w:ilvl w:val="0"/>
          <w:numId w:val="14"/>
        </w:numPr>
        <w:spacing w:before="120"/>
        <w:ind w:right="-284"/>
        <w:rPr>
          <w:rFonts w:ascii="Arial" w:hAnsi="Arial" w:cs="Arial"/>
          <w:sz w:val="20"/>
          <w:szCs w:val="20"/>
        </w:rPr>
      </w:pPr>
      <w:r w:rsidRPr="00783943">
        <w:rPr>
          <w:rFonts w:ascii="Arial" w:hAnsi="Arial" w:cs="Arial"/>
          <w:sz w:val="20"/>
          <w:szCs w:val="20"/>
        </w:rPr>
        <w:t xml:space="preserve">La Collectivité peut choisir la seule pose et dépose de ses illuminations ou opter pour la location </w:t>
      </w:r>
      <w:r w:rsidRPr="00783943">
        <w:rPr>
          <w:rFonts w:ascii="Arial" w:hAnsi="Arial" w:cs="Arial"/>
          <w:sz w:val="20"/>
          <w:szCs w:val="20"/>
        </w:rPr>
        <w:t>de décors associée à la pose et à la dépose.</w:t>
      </w:r>
    </w:p>
    <w:p w:rsidR="00DA5EC1" w:rsidRPr="00783943" w:rsidRDefault="00AA597F" w:rsidP="00E1335D">
      <w:pPr>
        <w:numPr>
          <w:ilvl w:val="0"/>
          <w:numId w:val="14"/>
        </w:numPr>
        <w:spacing w:before="120"/>
        <w:rPr>
          <w:rFonts w:ascii="Arial" w:hAnsi="Arial" w:cs="Arial"/>
          <w:sz w:val="20"/>
          <w:szCs w:val="20"/>
        </w:rPr>
      </w:pPr>
      <w:r w:rsidRPr="00783943">
        <w:rPr>
          <w:rFonts w:ascii="Arial" w:hAnsi="Arial" w:cs="Arial"/>
          <w:sz w:val="20"/>
          <w:szCs w:val="20"/>
        </w:rPr>
        <w:t>Elle peut demander à SÉOLIS, au moyen d’un bon de commande dûment signé, la réalisation de cette Prestation Illuminations chaque année ou pour la durée totale du Contrat</w:t>
      </w:r>
    </w:p>
    <w:p w:rsidR="00DA5EC1" w:rsidRPr="00783943" w:rsidRDefault="00AA597F" w:rsidP="00E1335D">
      <w:pPr>
        <w:numPr>
          <w:ilvl w:val="0"/>
          <w:numId w:val="14"/>
        </w:numPr>
        <w:spacing w:before="120"/>
        <w:ind w:right="-284"/>
        <w:rPr>
          <w:rFonts w:ascii="Arial" w:hAnsi="Arial" w:cs="Arial"/>
          <w:sz w:val="20"/>
          <w:szCs w:val="20"/>
        </w:rPr>
      </w:pPr>
      <w:r w:rsidRPr="00783943">
        <w:rPr>
          <w:rFonts w:ascii="Arial" w:hAnsi="Arial" w:cs="Arial"/>
          <w:sz w:val="20"/>
          <w:szCs w:val="20"/>
        </w:rPr>
        <w:t>Toute intervention de SÉOLIS pour la réal</w:t>
      </w:r>
      <w:r w:rsidRPr="00783943">
        <w:rPr>
          <w:rFonts w:ascii="Arial" w:hAnsi="Arial" w:cs="Arial"/>
          <w:sz w:val="20"/>
          <w:szCs w:val="20"/>
        </w:rPr>
        <w:t>isation de la Prestation Illuminations festives fera au préalable l’objet d’un bon de commande signé de la Collectivité. Ce bon de commande sera établi avec l’aide de SÉOLIS afin de préciser les Prestations à réaliser (quantitatif des motifs à installer, p</w:t>
      </w:r>
      <w:r w:rsidRPr="00783943">
        <w:rPr>
          <w:rFonts w:ascii="Arial" w:hAnsi="Arial" w:cs="Arial"/>
          <w:sz w:val="20"/>
          <w:szCs w:val="20"/>
        </w:rPr>
        <w:t xml:space="preserve">ériodes concernées, modalités de pose et dépose…). </w:t>
      </w:r>
    </w:p>
    <w:p w:rsidR="008A0AB5" w:rsidRPr="00783943" w:rsidRDefault="00AA597F" w:rsidP="00E1335D">
      <w:pPr>
        <w:spacing w:before="120"/>
        <w:ind w:left="360" w:right="-284"/>
        <w:rPr>
          <w:rFonts w:ascii="Arial" w:hAnsi="Arial" w:cs="Arial"/>
          <w:sz w:val="20"/>
          <w:szCs w:val="20"/>
        </w:rPr>
      </w:pPr>
    </w:p>
    <w:p w:rsidR="002B04B4" w:rsidRPr="00783943" w:rsidRDefault="00AA597F" w:rsidP="008A0AB5">
      <w:pPr>
        <w:rPr>
          <w:rFonts w:ascii="Arial" w:hAnsi="Arial" w:cs="Arial"/>
          <w:color w:val="614D3F"/>
          <w:sz w:val="20"/>
          <w:szCs w:val="20"/>
        </w:rPr>
      </w:pPr>
    </w:p>
    <w:p w:rsidR="008A0AB5" w:rsidRPr="00783943" w:rsidRDefault="00AA597F" w:rsidP="002A768F">
      <w:pPr>
        <w:pStyle w:val="TM4"/>
      </w:pPr>
      <w:r w:rsidRPr="00783943">
        <w:t>6.6.1.1 DESCRIPTIF DES PRESTATIONS INCLUSES</w:t>
      </w:r>
    </w:p>
    <w:p w:rsidR="008A0AB5" w:rsidRPr="00783943" w:rsidRDefault="00AA597F" w:rsidP="002B04B4">
      <w:pPr>
        <w:numPr>
          <w:ilvl w:val="0"/>
          <w:numId w:val="14"/>
        </w:numPr>
        <w:tabs>
          <w:tab w:val="clear" w:pos="720"/>
          <w:tab w:val="num" w:pos="284"/>
        </w:tabs>
        <w:spacing w:before="120"/>
        <w:ind w:left="284" w:right="-284" w:hanging="284"/>
        <w:rPr>
          <w:rFonts w:ascii="Arial" w:hAnsi="Arial" w:cs="Arial"/>
          <w:sz w:val="20"/>
          <w:szCs w:val="20"/>
        </w:rPr>
      </w:pPr>
      <w:r w:rsidRPr="00783943">
        <w:rPr>
          <w:rFonts w:ascii="Arial" w:hAnsi="Arial" w:cs="Arial"/>
          <w:sz w:val="20"/>
          <w:szCs w:val="20"/>
        </w:rPr>
        <w:t xml:space="preserve">mise à disposition à la Collectivité, en location, des décors retenus par cette dernière dans le catalogue de SÉOLIS, sous réserve de leur disponibilité. </w:t>
      </w:r>
    </w:p>
    <w:p w:rsidR="008A0AB5" w:rsidRPr="00783943" w:rsidRDefault="00AA597F" w:rsidP="002B04B4">
      <w:pPr>
        <w:numPr>
          <w:ilvl w:val="0"/>
          <w:numId w:val="14"/>
        </w:numPr>
        <w:tabs>
          <w:tab w:val="clear" w:pos="720"/>
          <w:tab w:val="num" w:pos="284"/>
        </w:tabs>
        <w:spacing w:before="120"/>
        <w:ind w:right="-284" w:hanging="720"/>
        <w:rPr>
          <w:rFonts w:ascii="Arial" w:hAnsi="Arial" w:cs="Arial"/>
          <w:sz w:val="20"/>
          <w:szCs w:val="20"/>
        </w:rPr>
      </w:pPr>
      <w:r w:rsidRPr="00783943">
        <w:rPr>
          <w:rFonts w:ascii="Arial" w:hAnsi="Arial" w:cs="Arial"/>
          <w:sz w:val="20"/>
          <w:szCs w:val="20"/>
        </w:rPr>
        <w:t xml:space="preserve">stockage, transport aller-retour, </w:t>
      </w:r>
    </w:p>
    <w:p w:rsidR="008A0AB5" w:rsidRPr="00783943" w:rsidRDefault="00AA597F" w:rsidP="002B04B4">
      <w:pPr>
        <w:numPr>
          <w:ilvl w:val="0"/>
          <w:numId w:val="14"/>
        </w:numPr>
        <w:tabs>
          <w:tab w:val="clear" w:pos="720"/>
          <w:tab w:val="num" w:pos="284"/>
        </w:tabs>
        <w:spacing w:before="120"/>
        <w:ind w:right="-284" w:hanging="720"/>
        <w:rPr>
          <w:rFonts w:ascii="Arial" w:hAnsi="Arial" w:cs="Arial"/>
          <w:sz w:val="20"/>
          <w:szCs w:val="20"/>
        </w:rPr>
      </w:pPr>
      <w:r w:rsidRPr="00783943">
        <w:rPr>
          <w:rFonts w:ascii="Arial" w:hAnsi="Arial" w:cs="Arial"/>
          <w:sz w:val="20"/>
          <w:szCs w:val="20"/>
        </w:rPr>
        <w:t>pose et dépose de ces décors selon les règles de l’art.</w:t>
      </w:r>
    </w:p>
    <w:p w:rsidR="008A0AB5" w:rsidRPr="00783943" w:rsidRDefault="00AA597F" w:rsidP="002B04B4">
      <w:pPr>
        <w:numPr>
          <w:ilvl w:val="0"/>
          <w:numId w:val="14"/>
        </w:numPr>
        <w:tabs>
          <w:tab w:val="clear" w:pos="720"/>
          <w:tab w:val="num" w:pos="284"/>
        </w:tabs>
        <w:spacing w:before="120"/>
        <w:ind w:left="284" w:right="-284" w:hanging="284"/>
        <w:rPr>
          <w:rFonts w:ascii="Arial" w:hAnsi="Arial" w:cs="Arial"/>
          <w:sz w:val="20"/>
          <w:szCs w:val="20"/>
        </w:rPr>
      </w:pPr>
      <w:r w:rsidRPr="00783943">
        <w:rPr>
          <w:rFonts w:ascii="Arial" w:hAnsi="Arial" w:cs="Arial"/>
          <w:sz w:val="20"/>
          <w:szCs w:val="20"/>
        </w:rPr>
        <w:t xml:space="preserve">pose et dépose de décors, propriété de la Collectivité. Dans ce cas, les matériels à installer et à raccorder doivent être débarrassés de leur emballage, en état de </w:t>
      </w:r>
      <w:r w:rsidRPr="00783943">
        <w:rPr>
          <w:rFonts w:ascii="Arial" w:hAnsi="Arial" w:cs="Arial"/>
          <w:sz w:val="20"/>
          <w:szCs w:val="20"/>
        </w:rPr>
        <w:t>fonctionnement et, bien entendu, aux normes en vigueur. Dans le cas contraire, SÉOLIS se réserve le droit de ne pas procéder à la pose des matériels non conformes.</w:t>
      </w:r>
    </w:p>
    <w:p w:rsidR="00731CDD" w:rsidRPr="00783943" w:rsidRDefault="00AA597F" w:rsidP="00E1335D">
      <w:pPr>
        <w:spacing w:before="120"/>
        <w:ind w:left="284" w:right="-284"/>
        <w:rPr>
          <w:rFonts w:ascii="Arial" w:hAnsi="Arial" w:cs="Arial"/>
          <w:sz w:val="20"/>
          <w:szCs w:val="20"/>
        </w:rPr>
      </w:pPr>
    </w:p>
    <w:p w:rsidR="008A0AB5" w:rsidRPr="00783943" w:rsidRDefault="00AA597F" w:rsidP="008A0AB5">
      <w:pPr>
        <w:autoSpaceDE w:val="0"/>
        <w:autoSpaceDN w:val="0"/>
        <w:adjustRightInd w:val="0"/>
        <w:ind w:left="1"/>
        <w:rPr>
          <w:rFonts w:ascii="Arial" w:hAnsi="Arial" w:cs="Arial"/>
          <w:sz w:val="20"/>
          <w:szCs w:val="20"/>
        </w:rPr>
      </w:pPr>
    </w:p>
    <w:p w:rsidR="008A0AB5" w:rsidRPr="00783943" w:rsidRDefault="00AA597F" w:rsidP="002A768F">
      <w:pPr>
        <w:pStyle w:val="TM4"/>
      </w:pPr>
      <w:r w:rsidRPr="00783943">
        <w:t>6.6.1.2 OBLIGATIONS ET RESPONSABILITE DE LA COLLECTIVITE</w:t>
      </w:r>
    </w:p>
    <w:p w:rsidR="008A0AB5" w:rsidRPr="00783943" w:rsidRDefault="00AA597F" w:rsidP="00F002B6">
      <w:pPr>
        <w:pStyle w:val="Corpsdetexte"/>
        <w:ind w:left="-284" w:right="-284"/>
        <w:jc w:val="both"/>
        <w:rPr>
          <w:b w:val="0"/>
          <w:i/>
          <w:sz w:val="20"/>
          <w:szCs w:val="20"/>
        </w:rPr>
      </w:pPr>
      <w:r w:rsidRPr="00783943">
        <w:rPr>
          <w:b w:val="0"/>
          <w:sz w:val="20"/>
          <w:szCs w:val="20"/>
        </w:rPr>
        <w:t>La Collectivité est responsable d</w:t>
      </w:r>
      <w:r w:rsidRPr="00783943">
        <w:rPr>
          <w:b w:val="0"/>
          <w:sz w:val="20"/>
          <w:szCs w:val="20"/>
        </w:rPr>
        <w:t>es décors loués à SÉOLIS pendant toute la durée de la location qui court de la date de pose jusqu’à la date de dépose des matériels et fait son affaire de l’assurance des risques qui y sont associés.</w:t>
      </w:r>
      <w:r w:rsidRPr="00783943">
        <w:rPr>
          <w:b w:val="0"/>
          <w:i/>
          <w:sz w:val="20"/>
          <w:szCs w:val="20"/>
        </w:rPr>
        <w:t xml:space="preserve"> </w:t>
      </w:r>
    </w:p>
    <w:p w:rsidR="008A0AB5" w:rsidRPr="00783943" w:rsidRDefault="00AA597F" w:rsidP="00F002B6">
      <w:pPr>
        <w:pStyle w:val="Corpsdetexte"/>
        <w:ind w:left="-284" w:right="-284"/>
        <w:jc w:val="both"/>
        <w:rPr>
          <w:b w:val="0"/>
          <w:i/>
          <w:sz w:val="20"/>
          <w:szCs w:val="20"/>
        </w:rPr>
      </w:pPr>
      <w:r w:rsidRPr="00783943">
        <w:rPr>
          <w:b w:val="0"/>
          <w:i/>
          <w:sz w:val="20"/>
          <w:szCs w:val="20"/>
        </w:rPr>
        <w:t xml:space="preserve">Un représentant de la Collectivité doit impérativement </w:t>
      </w:r>
      <w:r w:rsidRPr="00783943">
        <w:rPr>
          <w:b w:val="0"/>
          <w:i/>
          <w:sz w:val="20"/>
          <w:szCs w:val="20"/>
        </w:rPr>
        <w:t xml:space="preserve">être présent lors des interventions de pose et de dépose. </w:t>
      </w:r>
    </w:p>
    <w:p w:rsidR="008A0AB5" w:rsidRPr="00783943" w:rsidRDefault="00AA597F" w:rsidP="008A0AB5">
      <w:pPr>
        <w:autoSpaceDE w:val="0"/>
        <w:autoSpaceDN w:val="0"/>
        <w:adjustRightInd w:val="0"/>
        <w:ind w:firstLine="1"/>
        <w:rPr>
          <w:rFonts w:ascii="Arial" w:hAnsi="Arial" w:cs="Arial"/>
          <w:color w:val="614D3F"/>
          <w:sz w:val="20"/>
          <w:szCs w:val="20"/>
        </w:rPr>
      </w:pPr>
    </w:p>
    <w:p w:rsidR="008A0AB5" w:rsidRPr="00783943" w:rsidRDefault="00AA597F" w:rsidP="00F002B6">
      <w:pPr>
        <w:autoSpaceDE w:val="0"/>
        <w:autoSpaceDN w:val="0"/>
        <w:adjustRightInd w:val="0"/>
        <w:ind w:left="-284" w:right="-284" w:firstLine="1"/>
        <w:jc w:val="both"/>
        <w:rPr>
          <w:rFonts w:ascii="Arial" w:hAnsi="Arial" w:cs="Arial"/>
          <w:sz w:val="20"/>
          <w:szCs w:val="20"/>
        </w:rPr>
      </w:pPr>
      <w:r w:rsidRPr="00783943">
        <w:rPr>
          <w:rFonts w:ascii="Arial" w:hAnsi="Arial" w:cs="Arial"/>
          <w:sz w:val="20"/>
          <w:szCs w:val="20"/>
        </w:rPr>
        <w:t xml:space="preserve">En cas de difficultés liées au non-respect de la part de la Collectivité des conditions de sécurité et des conditions préalables à toute pose, SÉOLIS se réserve le droit de ne pas poser les </w:t>
      </w:r>
      <w:r w:rsidRPr="00783943">
        <w:rPr>
          <w:rFonts w:ascii="Arial" w:hAnsi="Arial" w:cs="Arial"/>
          <w:sz w:val="20"/>
          <w:szCs w:val="20"/>
        </w:rPr>
        <w:t>motifs.</w:t>
      </w:r>
    </w:p>
    <w:p w:rsidR="008A0AB5" w:rsidRPr="00783943" w:rsidRDefault="00AA597F" w:rsidP="008A0AB5">
      <w:pPr>
        <w:autoSpaceDE w:val="0"/>
        <w:autoSpaceDN w:val="0"/>
        <w:adjustRightInd w:val="0"/>
        <w:ind w:firstLine="1"/>
        <w:rPr>
          <w:rFonts w:ascii="Arial" w:hAnsi="Arial" w:cs="Arial"/>
          <w:sz w:val="20"/>
          <w:szCs w:val="20"/>
        </w:rPr>
      </w:pPr>
    </w:p>
    <w:p w:rsidR="008A0AB5" w:rsidRPr="00783943" w:rsidRDefault="00AA597F" w:rsidP="002A768F">
      <w:pPr>
        <w:pStyle w:val="TM4"/>
      </w:pPr>
      <w:r w:rsidRPr="00783943">
        <w:t>6.6.1.3 DUREE DE LOCATION</w:t>
      </w:r>
    </w:p>
    <w:p w:rsidR="008A0AB5" w:rsidRPr="00783943" w:rsidRDefault="00AA597F" w:rsidP="00F002B6">
      <w:pPr>
        <w:autoSpaceDE w:val="0"/>
        <w:autoSpaceDN w:val="0"/>
        <w:adjustRightInd w:val="0"/>
        <w:ind w:left="-284" w:right="-284" w:firstLine="1"/>
        <w:jc w:val="both"/>
        <w:rPr>
          <w:rFonts w:ascii="Arial" w:hAnsi="Arial" w:cs="Arial"/>
          <w:sz w:val="20"/>
          <w:szCs w:val="20"/>
        </w:rPr>
      </w:pPr>
      <w:r w:rsidRPr="00783943">
        <w:rPr>
          <w:rFonts w:ascii="Arial" w:hAnsi="Arial" w:cs="Arial"/>
          <w:sz w:val="20"/>
          <w:szCs w:val="20"/>
        </w:rPr>
        <w:t xml:space="preserve">La durée de location est celle de la mise à disposition des décors, du jour de la pose des décors au jour de leur dépose. Les jours de pose et de dépose sont convenus avec la Collectivité. </w:t>
      </w:r>
    </w:p>
    <w:p w:rsidR="008A0AB5" w:rsidRPr="00783943" w:rsidRDefault="00AA597F" w:rsidP="008A0AB5">
      <w:pPr>
        <w:autoSpaceDE w:val="0"/>
        <w:autoSpaceDN w:val="0"/>
        <w:adjustRightInd w:val="0"/>
        <w:ind w:firstLine="1"/>
        <w:rPr>
          <w:rFonts w:ascii="Arial" w:hAnsi="Arial" w:cs="Arial"/>
          <w:color w:val="614D3F"/>
          <w:sz w:val="20"/>
          <w:szCs w:val="20"/>
        </w:rPr>
      </w:pPr>
    </w:p>
    <w:p w:rsidR="008A0AB5" w:rsidRPr="00783943" w:rsidRDefault="00AA597F" w:rsidP="002A768F">
      <w:pPr>
        <w:pStyle w:val="TM4"/>
      </w:pPr>
      <w:r w:rsidRPr="00783943">
        <w:t>6.6.1.4 COUTS DES PRESTATIONS</w:t>
      </w:r>
    </w:p>
    <w:p w:rsidR="008A0AB5" w:rsidRPr="00783943" w:rsidRDefault="00AA597F" w:rsidP="00F002B6">
      <w:pPr>
        <w:autoSpaceDE w:val="0"/>
        <w:autoSpaceDN w:val="0"/>
        <w:adjustRightInd w:val="0"/>
        <w:ind w:left="-284" w:right="-284" w:firstLine="1"/>
        <w:jc w:val="both"/>
        <w:rPr>
          <w:rFonts w:ascii="Arial" w:hAnsi="Arial" w:cs="Arial"/>
          <w:sz w:val="20"/>
          <w:szCs w:val="20"/>
        </w:rPr>
      </w:pPr>
      <w:r w:rsidRPr="00783943">
        <w:rPr>
          <w:rFonts w:ascii="Arial" w:hAnsi="Arial" w:cs="Arial"/>
          <w:sz w:val="20"/>
          <w:szCs w:val="20"/>
        </w:rPr>
        <w:t>Le montant de la prestation est calculé en fonction de la nature des décors lumineux (motif et dimension) et de leur nombre. Le catalogue des décors proposés précise les caractéristiques et le prix de chacun d’entre eux. Ces prix s’entendent hors taxes.</w:t>
      </w:r>
      <w:r w:rsidRPr="00783943">
        <w:rPr>
          <w:rFonts w:ascii="Arial" w:hAnsi="Arial" w:cs="Arial"/>
          <w:i/>
          <w:sz w:val="20"/>
          <w:szCs w:val="20"/>
        </w:rPr>
        <w:t xml:space="preserve">  </w:t>
      </w:r>
      <w:r w:rsidRPr="00783943">
        <w:rPr>
          <w:rFonts w:ascii="Arial" w:hAnsi="Arial" w:cs="Arial"/>
          <w:sz w:val="20"/>
          <w:szCs w:val="20"/>
        </w:rPr>
        <w:t>Les prestations de location sont établies sur la base d’un forfait pour chaque type de décors loués. Les prestations de pose et dépose sont calculées selon le barème en vigueur et communiqué sur simple demande.</w:t>
      </w:r>
    </w:p>
    <w:p w:rsidR="008A0AB5" w:rsidRPr="00783943" w:rsidRDefault="00AA597F" w:rsidP="008A0AB5">
      <w:pPr>
        <w:autoSpaceDE w:val="0"/>
        <w:autoSpaceDN w:val="0"/>
        <w:adjustRightInd w:val="0"/>
        <w:ind w:firstLine="1"/>
        <w:rPr>
          <w:rFonts w:ascii="Arial" w:hAnsi="Arial" w:cs="Arial"/>
          <w:sz w:val="20"/>
          <w:szCs w:val="20"/>
        </w:rPr>
      </w:pPr>
    </w:p>
    <w:p w:rsidR="008A0AB5" w:rsidRPr="00783943" w:rsidRDefault="00AA597F" w:rsidP="002A768F">
      <w:pPr>
        <w:pStyle w:val="TM4"/>
      </w:pPr>
      <w:r w:rsidRPr="00783943">
        <w:t>6.6.1.5 MODALITES ET DELAIS DE REGLEMENT</w:t>
      </w:r>
    </w:p>
    <w:p w:rsidR="008A0AB5" w:rsidRPr="00783943" w:rsidRDefault="00AA597F" w:rsidP="00F002B6">
      <w:pPr>
        <w:autoSpaceDE w:val="0"/>
        <w:autoSpaceDN w:val="0"/>
        <w:adjustRightInd w:val="0"/>
        <w:ind w:left="-284" w:right="-284" w:firstLine="1"/>
        <w:jc w:val="both"/>
        <w:rPr>
          <w:rFonts w:ascii="Arial" w:hAnsi="Arial" w:cs="Arial"/>
          <w:sz w:val="20"/>
          <w:szCs w:val="20"/>
        </w:rPr>
      </w:pPr>
      <w:r w:rsidRPr="00783943">
        <w:rPr>
          <w:rFonts w:ascii="Arial" w:hAnsi="Arial" w:cs="Arial"/>
          <w:sz w:val="20"/>
          <w:szCs w:val="20"/>
        </w:rPr>
        <w:t>Une</w:t>
      </w:r>
      <w:r w:rsidRPr="00783943">
        <w:rPr>
          <w:rFonts w:ascii="Arial" w:hAnsi="Arial" w:cs="Arial"/>
          <w:sz w:val="20"/>
          <w:szCs w:val="20"/>
        </w:rPr>
        <w:t xml:space="preserve"> fois la dépose des décors effectuée, SÉOLIS adresse la facture correspondant à la prestation à la Collectivité. A réception de la facture, la Collectivité procède au mandatement de la somme correspondante.</w:t>
      </w:r>
    </w:p>
    <w:p w:rsidR="008A0AB5" w:rsidRPr="00783943" w:rsidRDefault="00AA597F" w:rsidP="00F002B6">
      <w:pPr>
        <w:pStyle w:val="Titre1"/>
        <w:numPr>
          <w:ilvl w:val="0"/>
          <w:numId w:val="16"/>
        </w:numPr>
        <w:pBdr>
          <w:bottom w:val="none" w:sz="0" w:space="0" w:color="auto"/>
        </w:pBdr>
        <w:tabs>
          <w:tab w:val="left" w:pos="284"/>
        </w:tabs>
        <w:autoSpaceDE/>
        <w:autoSpaceDN/>
        <w:adjustRightInd/>
        <w:spacing w:before="480" w:after="60"/>
        <w:jc w:val="both"/>
        <w:rPr>
          <w:color w:val="auto"/>
          <w:sz w:val="20"/>
          <w:szCs w:val="20"/>
        </w:rPr>
      </w:pPr>
      <w:r w:rsidRPr="00783943">
        <w:rPr>
          <w:color w:val="auto"/>
          <w:sz w:val="20"/>
          <w:szCs w:val="20"/>
        </w:rPr>
        <w:t xml:space="preserve">MODALITES DE FACTURATION </w:t>
      </w:r>
    </w:p>
    <w:p w:rsidR="008A0AB5" w:rsidRPr="00783943" w:rsidRDefault="00AA597F" w:rsidP="00F002B6">
      <w:pPr>
        <w:pStyle w:val="Titre2"/>
        <w:numPr>
          <w:ilvl w:val="1"/>
          <w:numId w:val="0"/>
        </w:numPr>
        <w:tabs>
          <w:tab w:val="num" w:pos="576"/>
          <w:tab w:val="left" w:pos="851"/>
        </w:tabs>
        <w:spacing w:before="240" w:after="60"/>
        <w:ind w:left="576" w:hanging="860"/>
        <w:jc w:val="both"/>
        <w:rPr>
          <w:szCs w:val="20"/>
        </w:rPr>
      </w:pPr>
      <w:bookmarkStart w:id="34" w:name="_Toc231706454"/>
      <w:r w:rsidRPr="00783943">
        <w:rPr>
          <w:szCs w:val="20"/>
        </w:rPr>
        <w:t>7.1 MODE DE FACTURATION</w:t>
      </w:r>
      <w:r w:rsidRPr="00783943">
        <w:rPr>
          <w:szCs w:val="20"/>
        </w:rPr>
        <w:t xml:space="preserve"> DE LA PRESTATION DE MAINTENANCE</w:t>
      </w:r>
      <w:bookmarkEnd w:id="34"/>
      <w:r w:rsidRPr="00783943">
        <w:rPr>
          <w:szCs w:val="20"/>
        </w:rPr>
        <w:t xml:space="preserve"> ET DE MISE A NIVEAU</w:t>
      </w:r>
    </w:p>
    <w:p w:rsidR="008A0AB5" w:rsidRPr="00783943" w:rsidRDefault="00AA597F" w:rsidP="00955272">
      <w:pPr>
        <w:pStyle w:val="TM3"/>
      </w:pPr>
      <w:r w:rsidRPr="00783943">
        <w:t>L’offre SÉOLIS se compose de 2 modalités de facturation :</w:t>
      </w:r>
    </w:p>
    <w:p w:rsidR="008A0AB5" w:rsidRPr="00783943" w:rsidRDefault="00AA597F" w:rsidP="00F002B6">
      <w:pPr>
        <w:pStyle w:val="Titre3"/>
        <w:numPr>
          <w:ilvl w:val="2"/>
          <w:numId w:val="0"/>
        </w:numPr>
        <w:tabs>
          <w:tab w:val="num" w:pos="1004"/>
        </w:tabs>
        <w:autoSpaceDE/>
        <w:autoSpaceDN/>
        <w:adjustRightInd/>
        <w:spacing w:before="240" w:after="60"/>
        <w:ind w:left="1004" w:hanging="1288"/>
        <w:jc w:val="left"/>
        <w:rPr>
          <w:color w:val="auto"/>
          <w:szCs w:val="20"/>
        </w:rPr>
      </w:pPr>
      <w:bookmarkStart w:id="35" w:name="_Toc231706455"/>
      <w:r w:rsidRPr="00783943">
        <w:rPr>
          <w:color w:val="auto"/>
          <w:szCs w:val="20"/>
        </w:rPr>
        <w:t>7.1.1 Facturation « AU FORFAIT »</w:t>
      </w:r>
      <w:bookmarkEnd w:id="35"/>
      <w:r w:rsidRPr="00783943">
        <w:rPr>
          <w:color w:val="auto"/>
          <w:szCs w:val="20"/>
        </w:rPr>
        <w:t xml:space="preserve"> </w:t>
      </w:r>
    </w:p>
    <w:p w:rsidR="008A0AB5" w:rsidRPr="00783943" w:rsidRDefault="00AA597F" w:rsidP="002A768F">
      <w:pPr>
        <w:pStyle w:val="TM4"/>
      </w:pPr>
      <w:r w:rsidRPr="00783943">
        <w:t xml:space="preserve">Les forfaits ne concernent que les prestations de maintenance préventive réalisées sur les installations de </w:t>
      </w:r>
      <w:r w:rsidRPr="00783943">
        <w:rPr>
          <w:bCs/>
        </w:rPr>
        <w:t>TYPE A</w:t>
      </w:r>
      <w:r w:rsidRPr="00783943">
        <w:t xml:space="preserve"> (Cf.5.1) - installations destinées à l’éclairement des voies publiques et des parkings publics.</w:t>
      </w:r>
    </w:p>
    <w:p w:rsidR="008A0AB5" w:rsidRPr="00783943" w:rsidRDefault="00AA597F" w:rsidP="002A768F">
      <w:pPr>
        <w:pStyle w:val="TM4"/>
      </w:pPr>
    </w:p>
    <w:p w:rsidR="008A0AB5" w:rsidRPr="00783943" w:rsidRDefault="00AA597F" w:rsidP="002A768F">
      <w:pPr>
        <w:pStyle w:val="TM4"/>
      </w:pPr>
      <w:r w:rsidRPr="00783943">
        <w:t>Par la création de forfaits, quel que soit le type de lanterne, couvrant partiellement ou totalement les prestations de maintenance, SÉOLIS offre à la C</w:t>
      </w:r>
      <w:r w:rsidRPr="00783943">
        <w:t>ollectivité une facilité de gestion des coûts de maintenance des réseaux d’éclairage public.</w:t>
      </w:r>
    </w:p>
    <w:p w:rsidR="00F002B6" w:rsidRPr="00783943" w:rsidRDefault="00AA597F" w:rsidP="002A768F">
      <w:pPr>
        <w:pStyle w:val="TM4"/>
      </w:pPr>
    </w:p>
    <w:p w:rsidR="008A0AB5" w:rsidRPr="00783943" w:rsidRDefault="00AA597F" w:rsidP="002A768F">
      <w:pPr>
        <w:pStyle w:val="TM4"/>
      </w:pPr>
      <w:r w:rsidRPr="00783943">
        <w:t>Les Conditions Particulières prévoient un règlement en 4 fois sans frais d’un montant identique.</w:t>
      </w:r>
    </w:p>
    <w:p w:rsidR="008A0AB5" w:rsidRPr="00783943" w:rsidRDefault="00AA597F" w:rsidP="002A768F">
      <w:pPr>
        <w:pStyle w:val="TM4"/>
      </w:pPr>
    </w:p>
    <w:p w:rsidR="008A0AB5" w:rsidRPr="00783943" w:rsidRDefault="00AA597F" w:rsidP="002A768F">
      <w:pPr>
        <w:pStyle w:val="TM4"/>
      </w:pPr>
      <w:r w:rsidRPr="00783943">
        <w:t>La notification du Marché vaut bon de commande pour exécution de</w:t>
      </w:r>
      <w:r w:rsidRPr="00783943">
        <w:t xml:space="preserve"> la maintenance. </w:t>
      </w:r>
    </w:p>
    <w:p w:rsidR="009B23DB" w:rsidRPr="00783943" w:rsidRDefault="00AA597F" w:rsidP="009B23DB">
      <w:pPr>
        <w:pStyle w:val="TM2"/>
        <w:numPr>
          <w:ilvl w:val="0"/>
          <w:numId w:val="0"/>
        </w:numPr>
        <w:ind w:left="436"/>
      </w:pPr>
    </w:p>
    <w:p w:rsidR="008A0AB5" w:rsidRPr="00783943" w:rsidRDefault="00AA597F" w:rsidP="009B23DB">
      <w:pPr>
        <w:pStyle w:val="TM2"/>
        <w:numPr>
          <w:ilvl w:val="0"/>
          <w:numId w:val="0"/>
        </w:numPr>
        <w:ind w:left="-284"/>
      </w:pPr>
      <w:r w:rsidRPr="00783943">
        <w:t>SÉOLIS facture les redevances correspondant aux forfaits à la suite de la réalisation des entretiens « initial » ou « périodique ».</w:t>
      </w:r>
    </w:p>
    <w:p w:rsidR="008A0AB5" w:rsidRPr="00783943" w:rsidRDefault="00AA597F" w:rsidP="00F002B6">
      <w:pPr>
        <w:pStyle w:val="Titre3"/>
        <w:numPr>
          <w:ilvl w:val="2"/>
          <w:numId w:val="0"/>
        </w:numPr>
        <w:tabs>
          <w:tab w:val="num" w:pos="1004"/>
        </w:tabs>
        <w:autoSpaceDE/>
        <w:autoSpaceDN/>
        <w:adjustRightInd/>
        <w:spacing w:before="240" w:after="60"/>
        <w:ind w:left="1004" w:hanging="1288"/>
        <w:jc w:val="left"/>
        <w:rPr>
          <w:color w:val="auto"/>
          <w:szCs w:val="20"/>
        </w:rPr>
      </w:pPr>
      <w:bookmarkStart w:id="36" w:name="_Toc231706457"/>
      <w:r w:rsidRPr="00783943">
        <w:rPr>
          <w:color w:val="auto"/>
          <w:szCs w:val="20"/>
        </w:rPr>
        <w:t>7.1.2 FACTURATION « DEVIS-FACTURE »</w:t>
      </w:r>
      <w:bookmarkEnd w:id="36"/>
    </w:p>
    <w:p w:rsidR="008A0AB5" w:rsidRPr="00783943" w:rsidRDefault="00AA597F" w:rsidP="002A768F">
      <w:pPr>
        <w:pStyle w:val="TM4"/>
      </w:pPr>
      <w:r w:rsidRPr="00783943">
        <w:t>1/ Cette facturation est appliquée pour les prestations de mise à niv</w:t>
      </w:r>
      <w:r w:rsidRPr="00783943">
        <w:t xml:space="preserve">eau sécuritaire concernant les installations de </w:t>
      </w:r>
      <w:r w:rsidRPr="00783943">
        <w:rPr>
          <w:bCs/>
        </w:rPr>
        <w:t>TYPE A</w:t>
      </w:r>
      <w:r w:rsidRPr="00783943">
        <w:t xml:space="preserve"> (Cf. 5.1) - installations destinées à l’éclairement des voies publiques et des parkings publics.</w:t>
      </w:r>
    </w:p>
    <w:p w:rsidR="008A0AB5" w:rsidRPr="00783943" w:rsidRDefault="00AA597F" w:rsidP="002A768F">
      <w:pPr>
        <w:pStyle w:val="TM4"/>
      </w:pPr>
      <w:r w:rsidRPr="00783943">
        <w:t>SÉOLIS facture les prestations à l’issue des travaux de mise à niveau et après réception par la Collecti</w:t>
      </w:r>
      <w:r w:rsidRPr="00783943">
        <w:t>vité du rapport de mise à niveau au plus tard dans les 6 mois.</w:t>
      </w:r>
    </w:p>
    <w:p w:rsidR="008A0AB5" w:rsidRPr="00783943" w:rsidRDefault="00AA597F" w:rsidP="002A768F">
      <w:pPr>
        <w:pStyle w:val="TM4"/>
      </w:pPr>
    </w:p>
    <w:p w:rsidR="008A0AB5" w:rsidRPr="00783943" w:rsidRDefault="00AA597F" w:rsidP="002A768F">
      <w:pPr>
        <w:pStyle w:val="TM4"/>
      </w:pPr>
      <w:r w:rsidRPr="00783943">
        <w:t>2/ Cette facturation est appliquée pour les prestations de maintenance concernant les installations :</w:t>
      </w:r>
    </w:p>
    <w:p w:rsidR="008A0AB5" w:rsidRPr="00783943" w:rsidRDefault="00AA597F" w:rsidP="002A768F">
      <w:pPr>
        <w:pStyle w:val="TM4"/>
      </w:pPr>
      <w:r w:rsidRPr="00783943">
        <w:rPr>
          <w:bCs/>
        </w:rPr>
        <w:t>TYPE B</w:t>
      </w:r>
      <w:r w:rsidRPr="00783943">
        <w:t xml:space="preserve"> (Cf. 5.1) - installations d’éclairage raccordées au réseau d’éclairage public desti</w:t>
      </w:r>
      <w:r w:rsidRPr="00783943">
        <w:t>nées à la mise en valeur des sites et monuments.</w:t>
      </w:r>
    </w:p>
    <w:p w:rsidR="008A0AB5" w:rsidRPr="00783943" w:rsidRDefault="00AA597F" w:rsidP="002A768F">
      <w:pPr>
        <w:pStyle w:val="TM4"/>
      </w:pPr>
    </w:p>
    <w:p w:rsidR="008A0AB5" w:rsidRPr="00783943" w:rsidRDefault="00AA597F" w:rsidP="002A768F">
      <w:pPr>
        <w:pStyle w:val="TM4"/>
      </w:pPr>
      <w:r w:rsidRPr="00783943">
        <w:t>3/ Cette facturation est appliquée pour les prestations de maintenance concernant les installations :</w:t>
      </w:r>
    </w:p>
    <w:p w:rsidR="008A0AB5" w:rsidRPr="00783943" w:rsidRDefault="00AA597F" w:rsidP="002A768F">
      <w:pPr>
        <w:pStyle w:val="TM4"/>
      </w:pPr>
      <w:r w:rsidRPr="00783943">
        <w:rPr>
          <w:bCs/>
        </w:rPr>
        <w:t>TYPE C</w:t>
      </w:r>
      <w:r w:rsidRPr="00783943">
        <w:t xml:space="preserve"> (Cf. 5.1) - installations d’éclairage non raccordées au réseau d’éclairage public destinées à l’éclairage des installations sportives et des parkings privés de la Collectivité.</w:t>
      </w:r>
    </w:p>
    <w:p w:rsidR="008A0AB5" w:rsidRPr="00783943" w:rsidRDefault="00AA597F" w:rsidP="002A768F">
      <w:pPr>
        <w:pStyle w:val="TM4"/>
      </w:pPr>
    </w:p>
    <w:p w:rsidR="008A0AB5" w:rsidRPr="00783943" w:rsidRDefault="00AA597F" w:rsidP="000A57AE">
      <w:pPr>
        <w:pStyle w:val="Titre2"/>
        <w:numPr>
          <w:ilvl w:val="1"/>
          <w:numId w:val="0"/>
        </w:numPr>
        <w:tabs>
          <w:tab w:val="num" w:pos="576"/>
          <w:tab w:val="left" w:pos="851"/>
        </w:tabs>
        <w:spacing w:before="240" w:after="60"/>
        <w:ind w:left="576" w:hanging="860"/>
        <w:jc w:val="both"/>
        <w:rPr>
          <w:szCs w:val="20"/>
        </w:rPr>
      </w:pPr>
      <w:bookmarkStart w:id="37" w:name="_Toc231706476"/>
      <w:r w:rsidRPr="00783943">
        <w:rPr>
          <w:szCs w:val="20"/>
        </w:rPr>
        <w:t>7.2 COUT DE LA MAINTENANCE PREVENTIVE</w:t>
      </w:r>
      <w:bookmarkStart w:id="38" w:name="_Toc231706477"/>
      <w:bookmarkEnd w:id="37"/>
      <w:r w:rsidRPr="00783943">
        <w:rPr>
          <w:szCs w:val="20"/>
        </w:rPr>
        <w:t xml:space="preserve"> </w:t>
      </w:r>
    </w:p>
    <w:p w:rsidR="000A57AE" w:rsidRPr="00783943" w:rsidRDefault="00AA597F" w:rsidP="009252B5">
      <w:pPr>
        <w:pStyle w:val="Titre3"/>
        <w:numPr>
          <w:ilvl w:val="2"/>
          <w:numId w:val="0"/>
        </w:numPr>
        <w:tabs>
          <w:tab w:val="num" w:pos="1004"/>
        </w:tabs>
        <w:autoSpaceDE/>
        <w:autoSpaceDN/>
        <w:adjustRightInd/>
        <w:spacing w:before="120" w:after="60"/>
        <w:ind w:left="1003" w:hanging="1287"/>
        <w:jc w:val="left"/>
        <w:rPr>
          <w:color w:val="auto"/>
          <w:szCs w:val="20"/>
        </w:rPr>
      </w:pPr>
      <w:r w:rsidRPr="00783943">
        <w:rPr>
          <w:color w:val="auto"/>
          <w:szCs w:val="20"/>
        </w:rPr>
        <w:t xml:space="preserve">7.2.1 GENERALITES </w:t>
      </w:r>
      <w:bookmarkEnd w:id="38"/>
    </w:p>
    <w:p w:rsidR="008A0AB5" w:rsidRPr="00783943" w:rsidRDefault="00AA597F" w:rsidP="000A57AE">
      <w:pPr>
        <w:pStyle w:val="Titre3"/>
        <w:numPr>
          <w:ilvl w:val="2"/>
          <w:numId w:val="0"/>
        </w:numPr>
        <w:tabs>
          <w:tab w:val="num" w:pos="-284"/>
        </w:tabs>
        <w:autoSpaceDE/>
        <w:autoSpaceDN/>
        <w:adjustRightInd/>
        <w:spacing w:before="120" w:after="60"/>
        <w:ind w:left="-284" w:right="-284"/>
        <w:jc w:val="both"/>
        <w:rPr>
          <w:b w:val="0"/>
          <w:color w:val="auto"/>
        </w:rPr>
      </w:pPr>
      <w:r w:rsidRPr="00783943">
        <w:rPr>
          <w:b w:val="0"/>
          <w:color w:val="auto"/>
        </w:rPr>
        <w:t xml:space="preserve">On entend par </w:t>
      </w:r>
      <w:r w:rsidRPr="00783943">
        <w:rPr>
          <w:b w:val="0"/>
          <w:color w:val="auto"/>
        </w:rPr>
        <w:t>maintenance préventive la maintenance pour l’ensemble des points lumineux recensés lors du diagnostic.</w:t>
      </w:r>
    </w:p>
    <w:p w:rsidR="008A0AB5" w:rsidRPr="00783943" w:rsidRDefault="00AA597F" w:rsidP="001C3232">
      <w:pPr>
        <w:pStyle w:val="Titre3"/>
        <w:numPr>
          <w:ilvl w:val="2"/>
          <w:numId w:val="0"/>
        </w:numPr>
        <w:tabs>
          <w:tab w:val="num" w:pos="1004"/>
        </w:tabs>
        <w:autoSpaceDE/>
        <w:autoSpaceDN/>
        <w:adjustRightInd/>
        <w:spacing w:before="240" w:after="60"/>
        <w:ind w:left="1004" w:hanging="1288"/>
        <w:jc w:val="left"/>
        <w:rPr>
          <w:color w:val="auto"/>
          <w:szCs w:val="20"/>
        </w:rPr>
      </w:pPr>
      <w:bookmarkStart w:id="39" w:name="_Toc231706478"/>
      <w:r w:rsidRPr="00783943">
        <w:rPr>
          <w:color w:val="auto"/>
          <w:szCs w:val="20"/>
        </w:rPr>
        <w:t>7.2.2 CE QUE COUVRE LE MONTANT DU MARCHE</w:t>
      </w:r>
      <w:bookmarkEnd w:id="39"/>
    </w:p>
    <w:p w:rsidR="008A0AB5" w:rsidRPr="00783943" w:rsidRDefault="00AA597F" w:rsidP="00955272">
      <w:pPr>
        <w:pStyle w:val="TM3"/>
      </w:pPr>
      <w:r w:rsidRPr="00783943">
        <w:t>Le forfait concerne les points suivants :</w:t>
      </w:r>
    </w:p>
    <w:p w:rsidR="008A0AB5" w:rsidRPr="00783943" w:rsidRDefault="00AA597F" w:rsidP="00955272">
      <w:pPr>
        <w:pStyle w:val="TM3"/>
      </w:pPr>
      <w:r w:rsidRPr="00783943">
        <w:t>-</w:t>
      </w:r>
      <w:r w:rsidRPr="00783943">
        <w:tab/>
        <w:t>les prestations décrites au paragraphe 6.2.3 « Prestations Maintenan</w:t>
      </w:r>
      <w:r w:rsidRPr="00783943">
        <w:t>ce-Entretien »</w:t>
      </w:r>
    </w:p>
    <w:p w:rsidR="008A0AB5" w:rsidRPr="00783943" w:rsidRDefault="00AA597F" w:rsidP="00955272">
      <w:pPr>
        <w:pStyle w:val="TM3"/>
      </w:pPr>
      <w:r w:rsidRPr="00783943">
        <w:t>-</w:t>
      </w:r>
      <w:r w:rsidRPr="00783943">
        <w:tab/>
        <w:t>les prestations décrites au paragraphe 6.2.4 « Prestations Dépannage »</w:t>
      </w:r>
    </w:p>
    <w:p w:rsidR="008A0AB5" w:rsidRPr="00783943" w:rsidRDefault="00AA597F" w:rsidP="00955272">
      <w:pPr>
        <w:pStyle w:val="TM3"/>
      </w:pPr>
      <w:r w:rsidRPr="00783943">
        <w:t>-</w:t>
      </w:r>
      <w:r w:rsidRPr="00783943">
        <w:tab/>
        <w:t>les matériels électriques cités à l’article 6.2.5 « Matériels consommables»</w:t>
      </w:r>
    </w:p>
    <w:p w:rsidR="008A0AB5" w:rsidRPr="00783943" w:rsidRDefault="00AA597F" w:rsidP="00097D26">
      <w:pPr>
        <w:pStyle w:val="Titre3"/>
        <w:numPr>
          <w:ilvl w:val="2"/>
          <w:numId w:val="0"/>
        </w:numPr>
        <w:tabs>
          <w:tab w:val="num" w:pos="1004"/>
        </w:tabs>
        <w:autoSpaceDE/>
        <w:autoSpaceDN/>
        <w:adjustRightInd/>
        <w:spacing w:before="240" w:after="60"/>
        <w:ind w:left="1004" w:hanging="1288"/>
        <w:jc w:val="left"/>
        <w:rPr>
          <w:color w:val="auto"/>
        </w:rPr>
      </w:pPr>
      <w:bookmarkStart w:id="40" w:name="_Toc231706479"/>
      <w:r w:rsidRPr="00783943">
        <w:rPr>
          <w:color w:val="auto"/>
          <w:szCs w:val="20"/>
        </w:rPr>
        <w:t xml:space="preserve">7.2.3 Modalités de calcul </w:t>
      </w:r>
      <w:bookmarkEnd w:id="40"/>
    </w:p>
    <w:p w:rsidR="008A0AB5" w:rsidRPr="00783943" w:rsidRDefault="00AA597F" w:rsidP="00955272">
      <w:pPr>
        <w:pStyle w:val="TM3"/>
      </w:pPr>
      <w:r w:rsidRPr="00783943">
        <w:t>Le calcul du montant du Marché s’établit selon la formule génér</w:t>
      </w:r>
      <w:r w:rsidRPr="00783943">
        <w:t>ale ci-après :</w:t>
      </w:r>
    </w:p>
    <w:p w:rsidR="00097D26" w:rsidRPr="00783943" w:rsidRDefault="00AA597F" w:rsidP="00955272">
      <w:pPr>
        <w:pStyle w:val="TM3"/>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4"/>
        <w:gridCol w:w="6379"/>
      </w:tblGrid>
      <w:tr w:rsidR="008500AF" w:rsidTr="00097D26">
        <w:trPr>
          <w:cantSplit/>
        </w:trPr>
        <w:tc>
          <w:tcPr>
            <w:tcW w:w="3544" w:type="dxa"/>
          </w:tcPr>
          <w:p w:rsidR="008A0AB5" w:rsidRPr="00783943" w:rsidRDefault="00AA597F" w:rsidP="00A40600">
            <w:pPr>
              <w:rPr>
                <w:rFonts w:ascii="Arial" w:hAnsi="Arial" w:cs="Arial"/>
                <w:sz w:val="20"/>
                <w:szCs w:val="20"/>
              </w:rPr>
            </w:pPr>
          </w:p>
          <w:p w:rsidR="008A0AB5" w:rsidRPr="00783943" w:rsidRDefault="00AA597F" w:rsidP="00A40600">
            <w:pPr>
              <w:rPr>
                <w:rFonts w:ascii="Arial" w:hAnsi="Arial" w:cs="Arial"/>
                <w:sz w:val="20"/>
                <w:szCs w:val="20"/>
              </w:rPr>
            </w:pPr>
          </w:p>
          <w:p w:rsidR="008A0AB5" w:rsidRPr="00783943" w:rsidRDefault="00AA597F" w:rsidP="00A40600">
            <w:pPr>
              <w:jc w:val="center"/>
              <w:rPr>
                <w:rFonts w:ascii="Arial" w:hAnsi="Arial" w:cs="Arial"/>
                <w:sz w:val="20"/>
                <w:szCs w:val="20"/>
              </w:rPr>
            </w:pPr>
          </w:p>
          <w:p w:rsidR="008A0AB5" w:rsidRPr="00783943" w:rsidRDefault="00AA597F" w:rsidP="00A40600">
            <w:pPr>
              <w:jc w:val="center"/>
              <w:rPr>
                <w:rFonts w:ascii="Arial" w:hAnsi="Arial" w:cs="Arial"/>
                <w:sz w:val="20"/>
                <w:szCs w:val="20"/>
              </w:rPr>
            </w:pPr>
            <w:r w:rsidRPr="00783943">
              <w:rPr>
                <w:rFonts w:ascii="Arial" w:hAnsi="Arial" w:cs="Arial"/>
                <w:sz w:val="20"/>
                <w:szCs w:val="20"/>
              </w:rPr>
              <w:t>M = [(L1xn1)+ ....+(Lixni)] + [QlxCfl]</w:t>
            </w:r>
          </w:p>
        </w:tc>
        <w:tc>
          <w:tcPr>
            <w:tcW w:w="6379" w:type="dxa"/>
          </w:tcPr>
          <w:p w:rsidR="008A0AB5" w:rsidRPr="00783943" w:rsidRDefault="00AA597F" w:rsidP="00A40600">
            <w:pPr>
              <w:rPr>
                <w:rFonts w:ascii="Arial" w:hAnsi="Arial" w:cs="Arial"/>
                <w:sz w:val="20"/>
                <w:szCs w:val="20"/>
              </w:rPr>
            </w:pPr>
            <w:r w:rsidRPr="00783943">
              <w:rPr>
                <w:rFonts w:ascii="Arial" w:hAnsi="Arial" w:cs="Arial"/>
                <w:sz w:val="20"/>
                <w:szCs w:val="20"/>
              </w:rPr>
              <w:t>Avec :</w:t>
            </w:r>
          </w:p>
          <w:p w:rsidR="008A0AB5" w:rsidRPr="00783943" w:rsidRDefault="00AA597F" w:rsidP="00A40600">
            <w:pPr>
              <w:ind w:left="526" w:hanging="283"/>
              <w:rPr>
                <w:rFonts w:ascii="Arial" w:hAnsi="Arial" w:cs="Arial"/>
                <w:sz w:val="20"/>
                <w:szCs w:val="20"/>
              </w:rPr>
            </w:pPr>
            <w:r w:rsidRPr="00783943">
              <w:rPr>
                <w:rFonts w:ascii="Arial" w:hAnsi="Arial" w:cs="Arial"/>
                <w:sz w:val="20"/>
                <w:szCs w:val="20"/>
              </w:rPr>
              <w:t>M : Montant du Marché</w:t>
            </w:r>
          </w:p>
          <w:p w:rsidR="008A0AB5" w:rsidRPr="00783943" w:rsidRDefault="00AA597F" w:rsidP="00A23291">
            <w:pPr>
              <w:pStyle w:val="Retraitcorpsdetexte"/>
              <w:ind w:firstLine="214"/>
              <w:rPr>
                <w:color w:val="auto"/>
                <w:sz w:val="20"/>
                <w:szCs w:val="20"/>
              </w:rPr>
            </w:pPr>
            <w:r w:rsidRPr="00783943">
              <w:rPr>
                <w:color w:val="auto"/>
                <w:sz w:val="20"/>
                <w:szCs w:val="20"/>
              </w:rPr>
              <w:t>L : Prix unitaire des lampes par type et puissance</w:t>
            </w:r>
          </w:p>
          <w:p w:rsidR="008A0AB5" w:rsidRPr="00783943" w:rsidRDefault="00AA597F" w:rsidP="00A40600">
            <w:pPr>
              <w:ind w:left="526" w:hanging="283"/>
              <w:rPr>
                <w:rFonts w:ascii="Arial" w:hAnsi="Arial" w:cs="Arial"/>
                <w:sz w:val="20"/>
                <w:szCs w:val="20"/>
              </w:rPr>
            </w:pPr>
            <w:r w:rsidRPr="00783943">
              <w:rPr>
                <w:rFonts w:ascii="Arial" w:hAnsi="Arial" w:cs="Arial"/>
                <w:sz w:val="20"/>
                <w:szCs w:val="20"/>
              </w:rPr>
              <w:t>n : Nombre de sources lumineuses par type et puissance</w:t>
            </w:r>
          </w:p>
          <w:p w:rsidR="008A0AB5" w:rsidRPr="00783943" w:rsidRDefault="00AA597F" w:rsidP="00A40600">
            <w:pPr>
              <w:ind w:left="526" w:hanging="283"/>
              <w:rPr>
                <w:rFonts w:ascii="Arial" w:hAnsi="Arial" w:cs="Arial"/>
                <w:sz w:val="20"/>
                <w:szCs w:val="20"/>
              </w:rPr>
            </w:pPr>
            <w:r w:rsidRPr="00783943">
              <w:rPr>
                <w:rFonts w:ascii="Arial" w:hAnsi="Arial" w:cs="Arial"/>
                <w:sz w:val="20"/>
                <w:szCs w:val="20"/>
              </w:rPr>
              <w:t xml:space="preserve">Ql : Quantité de sources lumineuses </w:t>
            </w:r>
          </w:p>
          <w:p w:rsidR="008A0AB5" w:rsidRPr="00783943" w:rsidRDefault="00AA597F" w:rsidP="00A40600">
            <w:pPr>
              <w:ind w:left="526" w:hanging="283"/>
              <w:rPr>
                <w:rFonts w:ascii="Arial" w:hAnsi="Arial" w:cs="Arial"/>
                <w:sz w:val="20"/>
                <w:szCs w:val="20"/>
              </w:rPr>
            </w:pPr>
            <w:r w:rsidRPr="00783943">
              <w:rPr>
                <w:rFonts w:ascii="Arial" w:hAnsi="Arial" w:cs="Arial"/>
                <w:sz w:val="20"/>
                <w:szCs w:val="20"/>
              </w:rPr>
              <w:t xml:space="preserve">Cfl : Coût forfaitaire </w:t>
            </w:r>
            <w:r w:rsidRPr="00783943">
              <w:rPr>
                <w:rFonts w:ascii="Arial" w:hAnsi="Arial" w:cs="Arial"/>
                <w:sz w:val="20"/>
                <w:szCs w:val="20"/>
              </w:rPr>
              <w:t>prestation maintenance sources lumineuses</w:t>
            </w:r>
          </w:p>
        </w:tc>
      </w:tr>
    </w:tbl>
    <w:p w:rsidR="008A0AB5" w:rsidRPr="00783943" w:rsidRDefault="00AA597F" w:rsidP="00955272">
      <w:pPr>
        <w:pStyle w:val="TM3"/>
      </w:pPr>
    </w:p>
    <w:p w:rsidR="008A0AB5" w:rsidRPr="00783943" w:rsidRDefault="00AA597F" w:rsidP="00955272">
      <w:pPr>
        <w:pStyle w:val="TM3"/>
      </w:pPr>
      <w:r w:rsidRPr="00783943">
        <w:t>Le montant annuel s’établit selon la formule générale ci-après</w:t>
      </w:r>
    </w:p>
    <w:p w:rsidR="00A23291" w:rsidRPr="00783943" w:rsidRDefault="00AA597F" w:rsidP="00955272">
      <w:pPr>
        <w:pStyle w:val="TM3"/>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647"/>
        <w:gridCol w:w="5276"/>
      </w:tblGrid>
      <w:tr w:rsidR="008500AF" w:rsidTr="00A23291">
        <w:tc>
          <w:tcPr>
            <w:tcW w:w="4647" w:type="dxa"/>
          </w:tcPr>
          <w:p w:rsidR="008A0AB5" w:rsidRPr="00783943" w:rsidRDefault="00AA597F" w:rsidP="00A40600">
            <w:pPr>
              <w:rPr>
                <w:rFonts w:ascii="Arial" w:hAnsi="Arial" w:cs="Arial"/>
                <w:sz w:val="20"/>
                <w:szCs w:val="20"/>
              </w:rPr>
            </w:pPr>
          </w:p>
          <w:p w:rsidR="008A0AB5" w:rsidRPr="00783943" w:rsidRDefault="00AA597F" w:rsidP="00A40600">
            <w:pPr>
              <w:rPr>
                <w:rFonts w:ascii="Arial" w:hAnsi="Arial" w:cs="Arial"/>
                <w:sz w:val="20"/>
                <w:szCs w:val="20"/>
              </w:rPr>
            </w:pPr>
            <w:r w:rsidRPr="00783943">
              <w:rPr>
                <w:rFonts w:ascii="Arial" w:hAnsi="Arial" w:cs="Arial"/>
                <w:sz w:val="20"/>
                <w:szCs w:val="20"/>
              </w:rPr>
              <w:t xml:space="preserve">Ma = </w:t>
            </w:r>
            <w:r w:rsidRPr="00783943">
              <w:rPr>
                <w:rFonts w:ascii="Arial" w:hAnsi="Arial" w:cs="Arial"/>
                <w:sz w:val="20"/>
                <w:szCs w:val="20"/>
              </w:rPr>
              <w:tab/>
            </w:r>
            <w:r w:rsidRPr="00783943">
              <w:rPr>
                <w:rFonts w:ascii="Arial" w:hAnsi="Arial" w:cs="Arial"/>
                <w:sz w:val="20"/>
                <w:szCs w:val="20"/>
                <w:u w:val="single"/>
              </w:rPr>
              <w:t>M</w:t>
            </w:r>
          </w:p>
          <w:p w:rsidR="008A0AB5" w:rsidRPr="00783943" w:rsidRDefault="00AA597F" w:rsidP="00A40600">
            <w:pPr>
              <w:rPr>
                <w:rFonts w:ascii="Arial" w:hAnsi="Arial" w:cs="Arial"/>
                <w:sz w:val="20"/>
                <w:szCs w:val="20"/>
              </w:rPr>
            </w:pPr>
            <w:r w:rsidRPr="00783943">
              <w:rPr>
                <w:rFonts w:ascii="Arial" w:hAnsi="Arial" w:cs="Arial"/>
                <w:sz w:val="20"/>
                <w:szCs w:val="20"/>
              </w:rPr>
              <w:tab/>
              <w:t>D</w:t>
            </w:r>
          </w:p>
        </w:tc>
        <w:tc>
          <w:tcPr>
            <w:tcW w:w="5276" w:type="dxa"/>
          </w:tcPr>
          <w:p w:rsidR="008A0AB5" w:rsidRPr="00783943" w:rsidRDefault="00AA597F" w:rsidP="00A40600">
            <w:pPr>
              <w:rPr>
                <w:rFonts w:ascii="Arial" w:hAnsi="Arial" w:cs="Arial"/>
                <w:sz w:val="20"/>
                <w:szCs w:val="20"/>
              </w:rPr>
            </w:pPr>
            <w:r w:rsidRPr="00783943">
              <w:rPr>
                <w:rFonts w:ascii="Arial" w:hAnsi="Arial" w:cs="Arial"/>
                <w:sz w:val="20"/>
                <w:szCs w:val="20"/>
              </w:rPr>
              <w:t>Avec :</w:t>
            </w:r>
          </w:p>
          <w:p w:rsidR="008A0AB5" w:rsidRPr="00783943" w:rsidRDefault="00AA597F" w:rsidP="00A40600">
            <w:pPr>
              <w:ind w:left="526" w:hanging="283"/>
              <w:rPr>
                <w:rFonts w:ascii="Arial" w:hAnsi="Arial" w:cs="Arial"/>
                <w:sz w:val="20"/>
                <w:szCs w:val="20"/>
              </w:rPr>
            </w:pPr>
            <w:r w:rsidRPr="00783943">
              <w:rPr>
                <w:rFonts w:ascii="Arial" w:hAnsi="Arial" w:cs="Arial"/>
                <w:sz w:val="20"/>
                <w:szCs w:val="20"/>
              </w:rPr>
              <w:t>Ma : Montant annuel</w:t>
            </w:r>
          </w:p>
          <w:p w:rsidR="008A0AB5" w:rsidRPr="00783943" w:rsidRDefault="00AA597F" w:rsidP="00A40600">
            <w:pPr>
              <w:ind w:left="526" w:hanging="283"/>
              <w:rPr>
                <w:rFonts w:ascii="Arial" w:hAnsi="Arial" w:cs="Arial"/>
                <w:sz w:val="20"/>
                <w:szCs w:val="20"/>
              </w:rPr>
            </w:pPr>
            <w:r w:rsidRPr="00783943">
              <w:rPr>
                <w:rFonts w:ascii="Arial" w:hAnsi="Arial" w:cs="Arial"/>
                <w:sz w:val="20"/>
                <w:szCs w:val="20"/>
              </w:rPr>
              <w:t>M : Montant du Marché</w:t>
            </w:r>
          </w:p>
          <w:p w:rsidR="008A0AB5" w:rsidRPr="00783943" w:rsidRDefault="00AA597F" w:rsidP="00A40600">
            <w:pPr>
              <w:ind w:left="526" w:hanging="283"/>
              <w:rPr>
                <w:rFonts w:ascii="Arial" w:hAnsi="Arial" w:cs="Arial"/>
                <w:sz w:val="20"/>
                <w:szCs w:val="20"/>
              </w:rPr>
            </w:pPr>
            <w:r w:rsidRPr="00783943">
              <w:rPr>
                <w:rFonts w:ascii="Arial" w:hAnsi="Arial" w:cs="Arial"/>
                <w:sz w:val="20"/>
                <w:szCs w:val="20"/>
              </w:rPr>
              <w:t>D : Durée du Marché</w:t>
            </w:r>
          </w:p>
        </w:tc>
      </w:tr>
    </w:tbl>
    <w:p w:rsidR="008A0AB5" w:rsidRPr="00783943" w:rsidRDefault="00AA597F" w:rsidP="00955272">
      <w:pPr>
        <w:pStyle w:val="TM3"/>
      </w:pPr>
    </w:p>
    <w:p w:rsidR="008A0AB5" w:rsidRPr="00783943" w:rsidRDefault="00AA597F" w:rsidP="00955272">
      <w:pPr>
        <w:pStyle w:val="TM3"/>
      </w:pPr>
    </w:p>
    <w:p w:rsidR="008A0AB5" w:rsidRPr="00783943" w:rsidRDefault="00AA597F" w:rsidP="00A23291">
      <w:pPr>
        <w:pStyle w:val="Titre2"/>
        <w:numPr>
          <w:ilvl w:val="1"/>
          <w:numId w:val="0"/>
        </w:numPr>
        <w:tabs>
          <w:tab w:val="num" w:pos="576"/>
          <w:tab w:val="left" w:pos="851"/>
        </w:tabs>
        <w:spacing w:before="240" w:after="60"/>
        <w:ind w:left="576" w:hanging="860"/>
        <w:jc w:val="both"/>
        <w:rPr>
          <w:szCs w:val="20"/>
        </w:rPr>
      </w:pPr>
      <w:bookmarkStart w:id="41" w:name="_Toc231706485"/>
      <w:r w:rsidRPr="00783943">
        <w:rPr>
          <w:szCs w:val="20"/>
        </w:rPr>
        <w:t>7.3 GARANTIE</w:t>
      </w:r>
      <w:bookmarkEnd w:id="41"/>
    </w:p>
    <w:p w:rsidR="008A0AB5" w:rsidRPr="00783943" w:rsidRDefault="00AA597F" w:rsidP="00955272">
      <w:pPr>
        <w:pStyle w:val="TM3"/>
      </w:pPr>
      <w:r w:rsidRPr="00783943">
        <w:t xml:space="preserve">Les matériels changés par SÉOLIS dans le cadre de </w:t>
      </w:r>
      <w:r w:rsidRPr="00783943">
        <w:t>la mise à niveau ou compris dans le forfait, ainsi que les dommages matériels en découlant sont garantis pendant toute la durée de validité du Marché sous réserve que l’origine du dommage soit directement liée aux matériels posés.</w:t>
      </w:r>
    </w:p>
    <w:p w:rsidR="008A0AB5" w:rsidRPr="00783943" w:rsidRDefault="00AA597F" w:rsidP="00C97AB3">
      <w:pPr>
        <w:pStyle w:val="Titre2"/>
        <w:numPr>
          <w:ilvl w:val="1"/>
          <w:numId w:val="0"/>
        </w:numPr>
        <w:tabs>
          <w:tab w:val="num" w:pos="576"/>
          <w:tab w:val="left" w:pos="851"/>
        </w:tabs>
        <w:spacing w:before="240" w:after="60"/>
        <w:ind w:left="576" w:hanging="860"/>
        <w:jc w:val="both"/>
        <w:rPr>
          <w:szCs w:val="20"/>
        </w:rPr>
      </w:pPr>
      <w:bookmarkStart w:id="42" w:name="_Toc231706486"/>
      <w:r w:rsidRPr="00783943">
        <w:rPr>
          <w:szCs w:val="20"/>
        </w:rPr>
        <w:t>7.4 MODALITES DE VARIATIO</w:t>
      </w:r>
      <w:r w:rsidRPr="00783943">
        <w:rPr>
          <w:szCs w:val="20"/>
        </w:rPr>
        <w:t>N DES PRIX</w:t>
      </w:r>
      <w:bookmarkEnd w:id="42"/>
    </w:p>
    <w:p w:rsidR="008A0AB5" w:rsidRPr="00783943" w:rsidRDefault="00AA597F" w:rsidP="00C45229">
      <w:pPr>
        <w:pStyle w:val="TM2"/>
        <w:numPr>
          <w:ilvl w:val="0"/>
          <w:numId w:val="0"/>
        </w:numPr>
        <w:ind w:left="-284"/>
      </w:pPr>
      <w:r w:rsidRPr="00783943">
        <w:t>Les prix valorisant les forfaits sont fermes tout au long de l’exercice du Marché.</w:t>
      </w:r>
    </w:p>
    <w:p w:rsidR="008A0AB5" w:rsidRPr="00783943" w:rsidRDefault="00AA597F" w:rsidP="00C97AB3">
      <w:pPr>
        <w:pStyle w:val="Titre2"/>
        <w:numPr>
          <w:ilvl w:val="1"/>
          <w:numId w:val="0"/>
        </w:numPr>
        <w:tabs>
          <w:tab w:val="num" w:pos="576"/>
          <w:tab w:val="left" w:pos="851"/>
        </w:tabs>
        <w:spacing w:before="240" w:after="60"/>
        <w:ind w:left="576" w:hanging="860"/>
        <w:jc w:val="both"/>
        <w:rPr>
          <w:szCs w:val="20"/>
        </w:rPr>
      </w:pPr>
      <w:r w:rsidRPr="00783943">
        <w:rPr>
          <w:szCs w:val="20"/>
        </w:rPr>
        <w:t>7.5 MODE DE FACTURATION DE LA PRESTATION TRAVAUX</w:t>
      </w:r>
    </w:p>
    <w:p w:rsidR="008A0AB5" w:rsidRPr="00783943" w:rsidRDefault="00AA597F" w:rsidP="00955272">
      <w:pPr>
        <w:pStyle w:val="TM3"/>
      </w:pPr>
      <w:r w:rsidRPr="00783943">
        <w:t xml:space="preserve">La facturation « Devis-Facture » est appliquée pour les </w:t>
      </w:r>
      <w:r w:rsidRPr="00783943">
        <w:rPr>
          <w:bCs/>
        </w:rPr>
        <w:t xml:space="preserve">travaux </w:t>
      </w:r>
      <w:r w:rsidRPr="00783943">
        <w:t xml:space="preserve">concernant les installations de </w:t>
      </w:r>
      <w:r w:rsidRPr="00783943">
        <w:rPr>
          <w:bCs/>
        </w:rPr>
        <w:t xml:space="preserve">TYPE A, B ou C </w:t>
      </w:r>
      <w:r w:rsidRPr="00783943">
        <w:t>(C</w:t>
      </w:r>
      <w:r w:rsidRPr="00783943">
        <w:t>f. 5.1), et identifiés par la Collectivité ou préconisés par SEOLIS, après acceptation du devis par la Collectivité.</w:t>
      </w:r>
    </w:p>
    <w:p w:rsidR="008A0AB5" w:rsidRPr="00783943" w:rsidRDefault="00AA597F" w:rsidP="002A768F">
      <w:pPr>
        <w:pStyle w:val="TM4"/>
      </w:pPr>
      <w:r w:rsidRPr="00783943">
        <w:t>SÉOLIS facture les prestations réalisées après réception par la Collectivité des dits travaux.</w:t>
      </w:r>
    </w:p>
    <w:p w:rsidR="008A0AB5" w:rsidRPr="00783943" w:rsidRDefault="00AA597F" w:rsidP="00DE41B9">
      <w:pPr>
        <w:pStyle w:val="Titre2"/>
        <w:numPr>
          <w:ilvl w:val="1"/>
          <w:numId w:val="0"/>
        </w:numPr>
        <w:tabs>
          <w:tab w:val="num" w:pos="576"/>
          <w:tab w:val="left" w:pos="851"/>
        </w:tabs>
        <w:spacing w:before="240" w:after="60"/>
        <w:ind w:left="576" w:hanging="860"/>
        <w:jc w:val="both"/>
        <w:rPr>
          <w:szCs w:val="20"/>
        </w:rPr>
      </w:pPr>
      <w:bookmarkStart w:id="43" w:name="_Toc231706510"/>
      <w:r w:rsidRPr="00783943">
        <w:rPr>
          <w:szCs w:val="20"/>
        </w:rPr>
        <w:t>7.6 DELAIS DE PAIEMENT</w:t>
      </w:r>
      <w:bookmarkEnd w:id="43"/>
    </w:p>
    <w:p w:rsidR="00F56C62" w:rsidRPr="00783943" w:rsidRDefault="00AA597F" w:rsidP="000B00B3">
      <w:pPr>
        <w:pStyle w:val="TM2"/>
        <w:numPr>
          <w:ilvl w:val="0"/>
          <w:numId w:val="0"/>
        </w:numPr>
        <w:ind w:left="-284"/>
      </w:pPr>
      <w:r w:rsidRPr="00783943">
        <w:t>Le délai global maxim</w:t>
      </w:r>
      <w:r w:rsidRPr="00783943">
        <w:t>um de paiement est conforme aux dispositions du Décret n° 2013-269 du 29 mars 2013 relatif à la lutte contre les retards de paiement dans les contrats de la commande publique  et ne peut pas excéder 30 jours à compter de la date de facture émise suite à la</w:t>
      </w:r>
      <w:r w:rsidRPr="00783943">
        <w:t xml:space="preserve"> réalisation des prestations. En cas de dépassement de ce délai, le taux des intérêts moratoires correspond au taux d'intérêt appliqué par la Banque centrale européenne à ses opérations principales de refinancement les plus récentes, en vigueur au premier </w:t>
      </w:r>
      <w:r w:rsidRPr="00783943">
        <w:t>jour du semestre de l'année civile au cours duquel les intérêts moratoires ont commencé à courir, majoré de 8 points de pourcentage.</w:t>
      </w:r>
    </w:p>
    <w:p w:rsidR="00F56C62" w:rsidRPr="00783943" w:rsidRDefault="00AA597F" w:rsidP="00EF5E13">
      <w:pPr>
        <w:pStyle w:val="TM2"/>
        <w:numPr>
          <w:ilvl w:val="0"/>
          <w:numId w:val="0"/>
        </w:numPr>
        <w:ind w:left="436"/>
      </w:pPr>
    </w:p>
    <w:p w:rsidR="008A0AB5" w:rsidRPr="00783943" w:rsidRDefault="00AA597F" w:rsidP="00EF5E13">
      <w:pPr>
        <w:pStyle w:val="TM2"/>
        <w:numPr>
          <w:ilvl w:val="0"/>
          <w:numId w:val="0"/>
        </w:numPr>
        <w:ind w:left="-284"/>
      </w:pPr>
      <w:r w:rsidRPr="00783943">
        <w:t>Les paiements sont effectués par virement bancaire, sur le compte dont les coordonnées sont les suivantes :</w:t>
      </w:r>
    </w:p>
    <w:p w:rsidR="008A0AB5" w:rsidRPr="00783943" w:rsidRDefault="00AA597F" w:rsidP="00EF5E13">
      <w:pPr>
        <w:pStyle w:val="TM2"/>
        <w:numPr>
          <w:ilvl w:val="0"/>
          <w:numId w:val="0"/>
        </w:numPr>
        <w:ind w:left="-284"/>
      </w:pPr>
      <w:r w:rsidRPr="00783943">
        <w:t xml:space="preserve">        SÉOLIS</w:t>
      </w:r>
      <w:r w:rsidRPr="00783943">
        <w:t xml:space="preserve"> SAEML</w:t>
      </w:r>
    </w:p>
    <w:p w:rsidR="008A0AB5" w:rsidRPr="00783943" w:rsidRDefault="00AA597F" w:rsidP="00EF5E13">
      <w:pPr>
        <w:pStyle w:val="TM2"/>
        <w:numPr>
          <w:ilvl w:val="0"/>
          <w:numId w:val="0"/>
        </w:numPr>
        <w:ind w:left="-284"/>
      </w:pPr>
      <w:r w:rsidRPr="00783943">
        <w:t xml:space="preserve">        Caisse des Dépôts et Consignations</w:t>
      </w:r>
    </w:p>
    <w:p w:rsidR="008A0AB5" w:rsidRPr="00783943" w:rsidRDefault="00AA597F" w:rsidP="00EF5E13">
      <w:pPr>
        <w:pStyle w:val="TM2"/>
        <w:numPr>
          <w:ilvl w:val="0"/>
          <w:numId w:val="0"/>
        </w:numPr>
        <w:ind w:left="-284"/>
      </w:pPr>
      <w:r w:rsidRPr="00783943">
        <w:t xml:space="preserve">        Compte n° 40031 00001 0000331560R 74</w:t>
      </w:r>
    </w:p>
    <w:p w:rsidR="008A0AB5" w:rsidRPr="00783943" w:rsidRDefault="00AA597F" w:rsidP="00597EAE">
      <w:pPr>
        <w:pStyle w:val="Titre1"/>
        <w:numPr>
          <w:ilvl w:val="0"/>
          <w:numId w:val="16"/>
        </w:numPr>
        <w:pBdr>
          <w:bottom w:val="none" w:sz="0" w:space="0" w:color="auto"/>
        </w:pBdr>
        <w:tabs>
          <w:tab w:val="left" w:pos="284"/>
        </w:tabs>
        <w:autoSpaceDE/>
        <w:autoSpaceDN/>
        <w:adjustRightInd/>
        <w:spacing w:before="480" w:after="60"/>
        <w:jc w:val="both"/>
        <w:rPr>
          <w:color w:val="auto"/>
          <w:sz w:val="20"/>
          <w:szCs w:val="20"/>
        </w:rPr>
      </w:pPr>
      <w:bookmarkStart w:id="44" w:name="_Toc231706511"/>
      <w:r w:rsidRPr="00783943">
        <w:rPr>
          <w:color w:val="auto"/>
          <w:sz w:val="20"/>
          <w:szCs w:val="20"/>
        </w:rPr>
        <w:t>DISPOSITIONS COMPLEMENTAIRES</w:t>
      </w:r>
      <w:bookmarkEnd w:id="44"/>
      <w:r w:rsidRPr="00783943">
        <w:rPr>
          <w:color w:val="auto"/>
          <w:sz w:val="20"/>
          <w:szCs w:val="20"/>
        </w:rPr>
        <w:t xml:space="preserve"> </w:t>
      </w:r>
    </w:p>
    <w:p w:rsidR="008A0AB5" w:rsidRPr="00783943" w:rsidRDefault="00AA597F" w:rsidP="00597EAE">
      <w:pPr>
        <w:pStyle w:val="Titre2"/>
        <w:numPr>
          <w:ilvl w:val="1"/>
          <w:numId w:val="0"/>
        </w:numPr>
        <w:tabs>
          <w:tab w:val="num" w:pos="576"/>
          <w:tab w:val="left" w:pos="851"/>
        </w:tabs>
        <w:spacing w:before="240" w:after="60"/>
        <w:ind w:left="576" w:hanging="860"/>
        <w:jc w:val="both"/>
        <w:rPr>
          <w:szCs w:val="20"/>
        </w:rPr>
      </w:pPr>
      <w:bookmarkStart w:id="45" w:name="_Toc231706513"/>
      <w:r w:rsidRPr="00783943">
        <w:rPr>
          <w:szCs w:val="20"/>
        </w:rPr>
        <w:t>8.1 RESILIATION, RESPONSABILITE, FORCE MAJEURE</w:t>
      </w:r>
      <w:bookmarkEnd w:id="45"/>
    </w:p>
    <w:p w:rsidR="008A0AB5" w:rsidRPr="00783943" w:rsidRDefault="00AA597F" w:rsidP="00300C7A">
      <w:pPr>
        <w:pStyle w:val="TM2"/>
        <w:numPr>
          <w:ilvl w:val="0"/>
          <w:numId w:val="0"/>
        </w:numPr>
        <w:ind w:left="-284"/>
      </w:pPr>
      <w:r w:rsidRPr="00783943">
        <w:t xml:space="preserve">Aucune Partie ne pourra être tenue pour responsable de la non-exécution totale ou partielle de ses obligations au titre du Marché si celle-ci est provoquée par un événement constitutif de force majeure. </w:t>
      </w:r>
    </w:p>
    <w:p w:rsidR="008A0AB5" w:rsidRPr="00783943" w:rsidRDefault="00AA597F" w:rsidP="00300C7A">
      <w:pPr>
        <w:pStyle w:val="TM2"/>
        <w:numPr>
          <w:ilvl w:val="0"/>
          <w:numId w:val="0"/>
        </w:numPr>
        <w:ind w:left="436"/>
      </w:pPr>
    </w:p>
    <w:p w:rsidR="008A0AB5" w:rsidRPr="00783943" w:rsidRDefault="00AA597F" w:rsidP="00300C7A">
      <w:pPr>
        <w:pStyle w:val="TM2"/>
        <w:numPr>
          <w:ilvl w:val="0"/>
          <w:numId w:val="0"/>
        </w:numPr>
        <w:ind w:left="-284"/>
      </w:pPr>
      <w:r w:rsidRPr="00783943">
        <w:t>Est défini comme un événement de force majeure tout</w:t>
      </w:r>
      <w:r w:rsidRPr="00783943">
        <w:t xml:space="preserve"> événement irrésistible, imprévisible et extérieur rendant impossible l’exécution de tout ou partie des obligations contractuelles de l’une ou l’autre des Parties.</w:t>
      </w:r>
    </w:p>
    <w:p w:rsidR="008A0AB5" w:rsidRPr="00783943" w:rsidRDefault="00AA597F" w:rsidP="00300C7A">
      <w:pPr>
        <w:pStyle w:val="TM2"/>
        <w:numPr>
          <w:ilvl w:val="0"/>
          <w:numId w:val="0"/>
        </w:numPr>
        <w:ind w:left="436"/>
      </w:pPr>
    </w:p>
    <w:p w:rsidR="008A0AB5" w:rsidRPr="00783943" w:rsidRDefault="00AA597F" w:rsidP="001C5B9F">
      <w:pPr>
        <w:pStyle w:val="TM2"/>
        <w:numPr>
          <w:ilvl w:val="0"/>
          <w:numId w:val="0"/>
        </w:numPr>
        <w:ind w:left="-284"/>
      </w:pPr>
      <w:r w:rsidRPr="00783943">
        <w:t>Les circonstances exceptionnelles suivantes sont assimilées par les Parties à des événement</w:t>
      </w:r>
      <w:r w:rsidRPr="00783943">
        <w:t>s de force majeure :</w:t>
      </w:r>
    </w:p>
    <w:p w:rsidR="00597EAE" w:rsidRPr="00783943" w:rsidRDefault="00AA597F" w:rsidP="00300C7A">
      <w:pPr>
        <w:pStyle w:val="TM2"/>
        <w:numPr>
          <w:ilvl w:val="0"/>
          <w:numId w:val="0"/>
        </w:numPr>
        <w:ind w:left="436"/>
      </w:pPr>
    </w:p>
    <w:p w:rsidR="008A0AB5" w:rsidRPr="00783943" w:rsidRDefault="00AA597F" w:rsidP="00EF5E13">
      <w:pPr>
        <w:pStyle w:val="TM2"/>
      </w:pPr>
      <w:r w:rsidRPr="00783943">
        <w:t>Destructions volontaires dues à des actes de guerre, émeutes, pillages, sabotages, attentats ou atteintes délictuelles,</w:t>
      </w:r>
    </w:p>
    <w:p w:rsidR="008A0AB5" w:rsidRPr="00783943" w:rsidRDefault="00AA597F" w:rsidP="00EF5E13">
      <w:pPr>
        <w:pStyle w:val="TM2"/>
      </w:pPr>
      <w:r w:rsidRPr="00783943">
        <w:t>Dommages causés par des faits accidentels et non maîtrisables, imputables à des tiers, tels qu’incendies, explosio</w:t>
      </w:r>
      <w:r w:rsidRPr="00783943">
        <w:t>ns ou chutes d'avions,</w:t>
      </w:r>
    </w:p>
    <w:p w:rsidR="008A0AB5" w:rsidRPr="00783943" w:rsidRDefault="00AA597F" w:rsidP="00EF5E13">
      <w:pPr>
        <w:pStyle w:val="TM2"/>
      </w:pPr>
      <w:r w:rsidRPr="00783943">
        <w:t>Catastrophes naturelles au sens de la loi n° 82-600 du 13 juillet 1982, c’est à dire des dommages matériels directs ayant pour cause déterminante l’intensité anormale d’un agent naturel, lorsque les mesures habituelles à prendre pour</w:t>
      </w:r>
      <w:r w:rsidRPr="00783943">
        <w:t xml:space="preserve"> prévenir ces dommages n’ont pu empêcher leur survenance ou n’ont pu être prises,</w:t>
      </w:r>
    </w:p>
    <w:p w:rsidR="008A0AB5" w:rsidRPr="00783943" w:rsidRDefault="00AA597F" w:rsidP="00EF5E13">
      <w:pPr>
        <w:pStyle w:val="TM2"/>
      </w:pPr>
      <w:r w:rsidRPr="00783943">
        <w:t>Phénomènes atmosphériques irrésistibles par leur cause et leur ampleur et auxquels les ouvrages sont particulièrement vulnérables,</w:t>
      </w:r>
    </w:p>
    <w:p w:rsidR="008A0AB5" w:rsidRPr="00783943" w:rsidRDefault="00AA597F" w:rsidP="00EF5E13">
      <w:pPr>
        <w:pStyle w:val="TM2"/>
      </w:pPr>
      <w:r w:rsidRPr="00783943">
        <w:t xml:space="preserve">Mises hors service d’ouvrages imposées par </w:t>
      </w:r>
      <w:r w:rsidRPr="00783943">
        <w:t>les pouvoirs publics pour des motifs de défense ou de sécurité publique.</w:t>
      </w:r>
    </w:p>
    <w:p w:rsidR="008A0AB5" w:rsidRPr="00783943" w:rsidRDefault="00AA597F" w:rsidP="006F6B0F">
      <w:pPr>
        <w:pStyle w:val="Titre2"/>
        <w:numPr>
          <w:ilvl w:val="1"/>
          <w:numId w:val="0"/>
        </w:numPr>
        <w:tabs>
          <w:tab w:val="num" w:pos="576"/>
          <w:tab w:val="left" w:pos="851"/>
        </w:tabs>
        <w:spacing w:before="240" w:after="60"/>
        <w:ind w:left="576" w:hanging="860"/>
        <w:jc w:val="both"/>
        <w:rPr>
          <w:szCs w:val="20"/>
        </w:rPr>
      </w:pPr>
      <w:bookmarkStart w:id="46" w:name="_Toc231706514"/>
      <w:r w:rsidRPr="00783943">
        <w:rPr>
          <w:szCs w:val="20"/>
        </w:rPr>
        <w:t>8.2 ASSURANCES (le cas échéant)</w:t>
      </w:r>
      <w:bookmarkEnd w:id="46"/>
    </w:p>
    <w:p w:rsidR="008A0AB5" w:rsidRPr="00783943" w:rsidRDefault="00AA597F" w:rsidP="00C45229">
      <w:pPr>
        <w:pStyle w:val="TM2"/>
        <w:numPr>
          <w:ilvl w:val="0"/>
          <w:numId w:val="0"/>
        </w:numPr>
        <w:ind w:left="-284"/>
      </w:pPr>
      <w:r w:rsidRPr="00783943">
        <w:t xml:space="preserve">SÉOLIS a pris toute assurance nécessaire afin d’être garantie en raison des dommages causés à la Collectivité ou à des tiers par ses collaborateurs </w:t>
      </w:r>
      <w:r w:rsidRPr="00783943">
        <w:t>lors de l'exécution des travaux prévus au Marché et ce, dans la limite des clauses et conditions de ses polices.</w:t>
      </w:r>
    </w:p>
    <w:p w:rsidR="008A0AB5" w:rsidRPr="00783943" w:rsidRDefault="00AA597F" w:rsidP="006F6B0F">
      <w:pPr>
        <w:pStyle w:val="Titre2"/>
        <w:numPr>
          <w:ilvl w:val="1"/>
          <w:numId w:val="0"/>
        </w:numPr>
        <w:tabs>
          <w:tab w:val="num" w:pos="576"/>
          <w:tab w:val="left" w:pos="851"/>
        </w:tabs>
        <w:spacing w:before="240" w:after="60"/>
        <w:ind w:left="576" w:hanging="860"/>
        <w:jc w:val="both"/>
        <w:rPr>
          <w:szCs w:val="20"/>
        </w:rPr>
      </w:pPr>
      <w:bookmarkStart w:id="47" w:name="_Toc231706515"/>
      <w:r w:rsidRPr="00783943">
        <w:rPr>
          <w:szCs w:val="20"/>
        </w:rPr>
        <w:t>8.3 DROIT APPLICABLE - LITIGES</w:t>
      </w:r>
      <w:bookmarkEnd w:id="47"/>
    </w:p>
    <w:p w:rsidR="008A0AB5" w:rsidRPr="00783943" w:rsidRDefault="00AA597F" w:rsidP="00C45229">
      <w:pPr>
        <w:pStyle w:val="TM2"/>
        <w:numPr>
          <w:ilvl w:val="0"/>
          <w:numId w:val="0"/>
        </w:numPr>
        <w:ind w:left="-284"/>
      </w:pPr>
      <w:r w:rsidRPr="00783943">
        <w:t>Le droit applicable au Marché est le droit français.</w:t>
      </w:r>
    </w:p>
    <w:p w:rsidR="008A0AB5" w:rsidRPr="00783943" w:rsidRDefault="00AA597F" w:rsidP="00C45229">
      <w:pPr>
        <w:pStyle w:val="TM2"/>
        <w:numPr>
          <w:ilvl w:val="0"/>
          <w:numId w:val="0"/>
        </w:numPr>
        <w:ind w:left="-284"/>
      </w:pPr>
      <w:r w:rsidRPr="00783943">
        <w:t>Toute difficulté relative à l'interprétation, à l'exécution</w:t>
      </w:r>
      <w:r w:rsidRPr="00783943">
        <w:t xml:space="preserve"> ou à la résiliation du Marché, qui n'aurait pu être résolue à l'amiable, relève de la compétence exclusive du tribunal administratif dans le ressort duquel la Collectivité est domiciliée.</w:t>
      </w:r>
    </w:p>
    <w:p w:rsidR="008A0AB5" w:rsidRPr="00783943" w:rsidRDefault="00AA597F" w:rsidP="00C45229">
      <w:pPr>
        <w:pStyle w:val="TM2"/>
        <w:numPr>
          <w:ilvl w:val="0"/>
          <w:numId w:val="0"/>
        </w:numPr>
        <w:ind w:left="-284"/>
      </w:pPr>
    </w:p>
    <w:p w:rsidR="008A0AB5" w:rsidRPr="00783943" w:rsidRDefault="00AA597F" w:rsidP="00C45229">
      <w:pPr>
        <w:pStyle w:val="TM2"/>
        <w:numPr>
          <w:ilvl w:val="0"/>
          <w:numId w:val="0"/>
        </w:numPr>
        <w:ind w:left="-284"/>
      </w:pPr>
      <w:r w:rsidRPr="00783943">
        <w:t>En vertu de l'article 142 du décret n°2016-360 précité, l’une ou l</w:t>
      </w:r>
      <w:r w:rsidRPr="00783943">
        <w:t>’autre des Parties est tenue de saisir le "comité consultatif de règlement amiable des litiges" de BORDEAUX avant toute saisine du tribunal susvisé.</w:t>
      </w:r>
    </w:p>
    <w:p w:rsidR="008A0AB5" w:rsidRPr="00783943" w:rsidRDefault="00AA597F" w:rsidP="006F6B0F">
      <w:pPr>
        <w:pStyle w:val="Titre2"/>
        <w:numPr>
          <w:ilvl w:val="1"/>
          <w:numId w:val="0"/>
        </w:numPr>
        <w:tabs>
          <w:tab w:val="num" w:pos="576"/>
          <w:tab w:val="left" w:pos="851"/>
        </w:tabs>
        <w:spacing w:before="240" w:after="60"/>
        <w:ind w:left="576" w:hanging="860"/>
        <w:jc w:val="both"/>
        <w:rPr>
          <w:szCs w:val="20"/>
        </w:rPr>
      </w:pPr>
      <w:bookmarkStart w:id="48" w:name="_Toc231706443"/>
      <w:r w:rsidRPr="00783943">
        <w:rPr>
          <w:szCs w:val="20"/>
        </w:rPr>
        <w:t>8.4 RESPONSABILITES - EXCLUSIVITE</w:t>
      </w:r>
      <w:bookmarkEnd w:id="48"/>
    </w:p>
    <w:p w:rsidR="008A0AB5" w:rsidRPr="00783943" w:rsidRDefault="00AA597F" w:rsidP="008C4E32">
      <w:pPr>
        <w:pStyle w:val="TM2"/>
        <w:numPr>
          <w:ilvl w:val="0"/>
          <w:numId w:val="0"/>
        </w:numPr>
        <w:ind w:left="-284"/>
      </w:pPr>
      <w:r w:rsidRPr="00783943">
        <w:t>La Collectivité demeure responsable de la conformité des installations d’</w:t>
      </w:r>
      <w:r w:rsidRPr="00783943">
        <w:t>Eclairage Public ainsi que de l’exécution des contrôles obligatoires en résultant, sous réserve de la démonstration d’une défaillance de SÉOLIS dans l’exécution de tout ou partie des obligations mises à sa charge dans le cadre du Marché.</w:t>
      </w:r>
    </w:p>
    <w:p w:rsidR="008A0AB5" w:rsidRPr="00783943" w:rsidRDefault="00AA597F" w:rsidP="008C4E32">
      <w:pPr>
        <w:pStyle w:val="TM1"/>
      </w:pPr>
    </w:p>
    <w:p w:rsidR="008A0AB5" w:rsidRPr="00783943" w:rsidRDefault="00AA597F" w:rsidP="008C4E32">
      <w:pPr>
        <w:pStyle w:val="TM2"/>
        <w:numPr>
          <w:ilvl w:val="0"/>
          <w:numId w:val="0"/>
        </w:numPr>
        <w:ind w:left="-284"/>
      </w:pPr>
      <w:r w:rsidRPr="00783943">
        <w:t>Toute interventio</w:t>
      </w:r>
      <w:r w:rsidRPr="00783943">
        <w:t xml:space="preserve">n d’un tiers sur les Installations objet du Marché nécessite l’autorisation écrite préalable de SÉOLIS. </w:t>
      </w:r>
    </w:p>
    <w:p w:rsidR="008A0AB5" w:rsidRPr="00783943" w:rsidRDefault="00AA597F" w:rsidP="008C4E32">
      <w:pPr>
        <w:pStyle w:val="TM2"/>
        <w:numPr>
          <w:ilvl w:val="0"/>
          <w:numId w:val="0"/>
        </w:numPr>
        <w:ind w:left="-284"/>
      </w:pPr>
    </w:p>
    <w:p w:rsidR="008A0AB5" w:rsidRPr="00783943" w:rsidRDefault="00AA597F" w:rsidP="008C4E32">
      <w:pPr>
        <w:pStyle w:val="TM2"/>
        <w:numPr>
          <w:ilvl w:val="0"/>
          <w:numId w:val="0"/>
        </w:numPr>
        <w:ind w:left="-284"/>
      </w:pPr>
      <w:r w:rsidRPr="00783943">
        <w:t>SÉOLIS se trouve néanmoins dégagée de toute responsabilité en cas de dommage provoqué par cette intervention.</w:t>
      </w:r>
    </w:p>
    <w:p w:rsidR="008A0AB5" w:rsidRPr="00783943" w:rsidRDefault="00AA597F" w:rsidP="008C4E32">
      <w:pPr>
        <w:pStyle w:val="TM2"/>
        <w:numPr>
          <w:ilvl w:val="0"/>
          <w:numId w:val="0"/>
        </w:numPr>
        <w:ind w:left="-284"/>
      </w:pPr>
    </w:p>
    <w:p w:rsidR="008A0AB5" w:rsidRPr="00783943" w:rsidRDefault="00AA597F" w:rsidP="008C4E32">
      <w:pPr>
        <w:pStyle w:val="TM2"/>
        <w:numPr>
          <w:ilvl w:val="0"/>
          <w:numId w:val="0"/>
        </w:numPr>
        <w:ind w:left="-284"/>
      </w:pPr>
      <w:r w:rsidRPr="00783943">
        <w:t>Néanmoins, si un tiers est intervenu su</w:t>
      </w:r>
      <w:r w:rsidRPr="00783943">
        <w:t xml:space="preserve">r le réseau sans le consentement préalable de SÉOLIS, la Collectivité s’engage à régulariser la situation en informant SÉOLIS de la nature de l’intervention et en prenant en charge si nécessaire le coût des prestations consécutives à la mise en conformité </w:t>
      </w:r>
      <w:r w:rsidRPr="00783943">
        <w:t xml:space="preserve">de son réseau. </w:t>
      </w:r>
    </w:p>
    <w:p w:rsidR="008A0AB5" w:rsidRPr="00783943" w:rsidRDefault="00AA597F" w:rsidP="008C4E32">
      <w:pPr>
        <w:pStyle w:val="TM1"/>
      </w:pPr>
    </w:p>
    <w:p w:rsidR="008A0AB5" w:rsidRPr="00783943" w:rsidRDefault="00AA597F" w:rsidP="008C4E32">
      <w:pPr>
        <w:pStyle w:val="TM2"/>
        <w:numPr>
          <w:ilvl w:val="0"/>
          <w:numId w:val="0"/>
        </w:numPr>
        <w:ind w:left="-284"/>
      </w:pPr>
      <w:r w:rsidRPr="00783943">
        <w:t>SÉOLIS, après acceptation de la demande de sous-traitance par la Collectivité et agrément des conditions de paiement, se réserve le droit de faire intervenir des entreprises sous-traitantes qu’elle agrée préalablement en conformité avec la</w:t>
      </w:r>
      <w:r w:rsidRPr="00783943">
        <w:t xml:space="preserve"> réglementation en vigueur, notamment celle issue des articles 133 à 137 du décret n°2016-360 précité.</w:t>
      </w:r>
    </w:p>
    <w:p w:rsidR="008A0AB5" w:rsidRPr="00783943" w:rsidRDefault="00AA597F" w:rsidP="008C4E32">
      <w:pPr>
        <w:pStyle w:val="TM2"/>
        <w:numPr>
          <w:ilvl w:val="0"/>
          <w:numId w:val="0"/>
        </w:numPr>
        <w:ind w:left="436"/>
      </w:pPr>
    </w:p>
    <w:p w:rsidR="008A0AB5"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Default="00AA597F" w:rsidP="003A16DC">
      <w:pPr>
        <w:pStyle w:val="TM1"/>
      </w:pPr>
    </w:p>
    <w:p w:rsidR="005818AF" w:rsidRPr="00783943" w:rsidRDefault="00AA597F" w:rsidP="003A16DC">
      <w:pPr>
        <w:pStyle w:val="TM1"/>
      </w:pPr>
    </w:p>
    <w:p w:rsidR="008A0AB5" w:rsidRPr="00783943" w:rsidRDefault="00AA597F" w:rsidP="003A16DC">
      <w:pPr>
        <w:pStyle w:val="TM1"/>
      </w:pPr>
    </w:p>
    <w:p w:rsidR="008A0AB5" w:rsidRPr="00783943" w:rsidRDefault="00AA597F" w:rsidP="008A0AB5">
      <w:pPr>
        <w:jc w:val="center"/>
        <w:rPr>
          <w:rFonts w:ascii="Arial" w:hAnsi="Arial" w:cs="Arial"/>
          <w:b/>
          <w:bCs/>
          <w:sz w:val="20"/>
          <w:szCs w:val="20"/>
        </w:rPr>
      </w:pPr>
      <w:r w:rsidRPr="00783943">
        <w:rPr>
          <w:rFonts w:ascii="Arial" w:hAnsi="Arial" w:cs="Arial"/>
          <w:b/>
          <w:bCs/>
          <w:sz w:val="20"/>
          <w:szCs w:val="20"/>
        </w:rPr>
        <w:t>ANNEXE 1</w:t>
      </w:r>
    </w:p>
    <w:p w:rsidR="008A0AB5" w:rsidRPr="00783943" w:rsidRDefault="00AA597F" w:rsidP="008A0AB5">
      <w:pPr>
        <w:jc w:val="center"/>
        <w:rPr>
          <w:rFonts w:ascii="Arial" w:hAnsi="Arial" w:cs="Arial"/>
          <w:b/>
          <w:bCs/>
          <w:color w:val="000000"/>
          <w:sz w:val="20"/>
          <w:szCs w:val="20"/>
          <w:u w:val="single"/>
        </w:rPr>
      </w:pPr>
      <w:r w:rsidRPr="00783943">
        <w:rPr>
          <w:rFonts w:ascii="Arial" w:hAnsi="Arial" w:cs="Arial"/>
          <w:b/>
          <w:bCs/>
          <w:sz w:val="20"/>
          <w:szCs w:val="20"/>
        </w:rPr>
        <w:t>Synthèse du périmètre de l’offre et types d’interventions associées</w:t>
      </w:r>
      <w:r w:rsidRPr="00783943">
        <w:rPr>
          <w:rFonts w:ascii="Arial" w:hAnsi="Arial" w:cs="Arial"/>
          <w:b/>
          <w:bCs/>
          <w:color w:val="000000"/>
          <w:sz w:val="20"/>
          <w:szCs w:val="20"/>
          <w:u w:val="single"/>
        </w:rPr>
        <w:t xml:space="preserve"> </w:t>
      </w:r>
    </w:p>
    <w:p w:rsidR="008A0AB5" w:rsidRPr="00783943" w:rsidRDefault="00AA597F" w:rsidP="008A0AB5">
      <w:pPr>
        <w:rPr>
          <w:rFonts w:ascii="Arial" w:hAnsi="Arial" w:cs="Arial"/>
          <w:color w:val="000000"/>
          <w:sz w:val="20"/>
          <w:szCs w:val="20"/>
        </w:rPr>
      </w:pPr>
    </w:p>
    <w:p w:rsidR="008A0AB5" w:rsidRPr="00783943" w:rsidRDefault="00AA597F" w:rsidP="008A0AB5">
      <w:pPr>
        <w:rPr>
          <w:rFonts w:ascii="Arial" w:hAnsi="Arial" w:cs="Arial"/>
          <w:color w:val="000000"/>
          <w:sz w:val="20"/>
          <w:szCs w:val="20"/>
        </w:rPr>
      </w:pPr>
    </w:p>
    <w:tbl>
      <w:tblPr>
        <w:tblW w:w="9852" w:type="dxa"/>
        <w:jc w:val="center"/>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4"/>
        <w:gridCol w:w="1134"/>
        <w:gridCol w:w="8364"/>
      </w:tblGrid>
      <w:tr w:rsidR="008500AF" w:rsidTr="009B23DB">
        <w:trPr>
          <w:jc w:val="center"/>
        </w:trPr>
        <w:tc>
          <w:tcPr>
            <w:tcW w:w="354" w:type="dxa"/>
            <w:tcBorders>
              <w:top w:val="nil"/>
              <w:left w:val="nil"/>
              <w:right w:val="nil"/>
            </w:tcBorders>
          </w:tcPr>
          <w:p w:rsidR="008A0AB5" w:rsidRPr="00783943" w:rsidRDefault="00AA597F" w:rsidP="00A40600">
            <w:pPr>
              <w:rPr>
                <w:rFonts w:ascii="Arial" w:hAnsi="Arial" w:cs="Arial"/>
                <w:color w:val="000000"/>
                <w:sz w:val="20"/>
                <w:szCs w:val="20"/>
              </w:rPr>
            </w:pPr>
          </w:p>
        </w:tc>
        <w:tc>
          <w:tcPr>
            <w:tcW w:w="1134" w:type="dxa"/>
            <w:tcBorders>
              <w:top w:val="nil"/>
              <w:left w:val="nil"/>
            </w:tcBorders>
          </w:tcPr>
          <w:p w:rsidR="008A0AB5" w:rsidRPr="00783943" w:rsidRDefault="00AA597F" w:rsidP="00A40600">
            <w:pPr>
              <w:rPr>
                <w:rFonts w:ascii="Arial" w:hAnsi="Arial" w:cs="Arial"/>
                <w:color w:val="000000"/>
                <w:sz w:val="20"/>
                <w:szCs w:val="20"/>
              </w:rPr>
            </w:pPr>
          </w:p>
        </w:tc>
        <w:tc>
          <w:tcPr>
            <w:tcW w:w="8364" w:type="dxa"/>
          </w:tcPr>
          <w:p w:rsidR="008A0AB5" w:rsidRPr="00783943" w:rsidRDefault="00AA597F" w:rsidP="00A40600">
            <w:pPr>
              <w:spacing w:before="60" w:after="60"/>
              <w:jc w:val="center"/>
              <w:rPr>
                <w:rFonts w:ascii="Arial" w:hAnsi="Arial" w:cs="Arial"/>
                <w:b/>
                <w:bCs/>
                <w:color w:val="000000"/>
                <w:sz w:val="20"/>
                <w:szCs w:val="20"/>
              </w:rPr>
            </w:pPr>
            <w:r w:rsidRPr="00783943">
              <w:rPr>
                <w:rFonts w:ascii="Arial" w:hAnsi="Arial" w:cs="Arial"/>
                <w:b/>
                <w:bCs/>
                <w:color w:val="000000"/>
                <w:sz w:val="20"/>
                <w:szCs w:val="20"/>
              </w:rPr>
              <w:t xml:space="preserve">IRIS </w:t>
            </w:r>
          </w:p>
        </w:tc>
      </w:tr>
      <w:tr w:rsidR="008500AF" w:rsidTr="009B23DB">
        <w:trPr>
          <w:cantSplit/>
          <w:jc w:val="center"/>
        </w:trPr>
        <w:tc>
          <w:tcPr>
            <w:tcW w:w="354" w:type="dxa"/>
            <w:vMerge w:val="restart"/>
          </w:tcPr>
          <w:p w:rsidR="008A0AB5" w:rsidRPr="00783943" w:rsidRDefault="00AA597F" w:rsidP="00A40600">
            <w:pPr>
              <w:rPr>
                <w:rFonts w:ascii="Arial" w:hAnsi="Arial" w:cs="Arial"/>
                <w:color w:val="000000"/>
                <w:sz w:val="20"/>
                <w:szCs w:val="20"/>
              </w:rPr>
            </w:pPr>
            <w:r>
              <w:rPr>
                <w:rFonts w:ascii="Arial" w:hAnsi="Arial" w:cs="Arial"/>
                <w:b/>
                <w:bCs/>
                <w:noProof/>
                <w:color w:val="000000"/>
                <w:sz w:val="20"/>
                <w:szCs w:val="20"/>
                <w:u w:val="single"/>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margin-left:-57.7pt;margin-top:114pt;width:124.75pt;height:11.25pt;rotation:-90;z-index:251661312;mso-position-horizontal-relative:text;mso-position-vertical-relative:text" fillcolor="black">
                  <v:shadow color="#868686"/>
                  <v:textpath style="font-family:&quot;Arial&quot;;font-size:9pt;v-text-spacing:78650f;v-text-kern:t" trim="t" fitpath="t" string="Entretien et maintenance"/>
                </v:shape>
              </w:pict>
            </w:r>
          </w:p>
        </w:tc>
        <w:tc>
          <w:tcPr>
            <w:tcW w:w="1134" w:type="dxa"/>
            <w:vAlign w:val="center"/>
          </w:tcPr>
          <w:p w:rsidR="008A0AB5" w:rsidRPr="00783943" w:rsidRDefault="00AA597F" w:rsidP="00A40600">
            <w:pPr>
              <w:jc w:val="center"/>
              <w:rPr>
                <w:rFonts w:ascii="Arial" w:hAnsi="Arial" w:cs="Arial"/>
                <w:color w:val="000000"/>
                <w:sz w:val="20"/>
                <w:szCs w:val="20"/>
              </w:rPr>
            </w:pPr>
            <w:r w:rsidRPr="00783943">
              <w:rPr>
                <w:rFonts w:ascii="Arial" w:hAnsi="Arial" w:cs="Arial"/>
                <w:color w:val="000000"/>
                <w:sz w:val="20"/>
                <w:szCs w:val="20"/>
              </w:rPr>
              <w:t>Entretien initial</w:t>
            </w:r>
          </w:p>
        </w:tc>
        <w:tc>
          <w:tcPr>
            <w:tcW w:w="8364" w:type="dxa"/>
          </w:tcPr>
          <w:p w:rsidR="00527A4E" w:rsidRPr="00783943" w:rsidRDefault="00AA597F" w:rsidP="00527A4E">
            <w:pPr>
              <w:spacing w:before="60" w:after="60"/>
              <w:rPr>
                <w:rFonts w:ascii="Arial" w:hAnsi="Arial" w:cs="Arial"/>
                <w:sz w:val="20"/>
                <w:szCs w:val="20"/>
              </w:rPr>
            </w:pPr>
            <w:r w:rsidRPr="00783943">
              <w:rPr>
                <w:rFonts w:ascii="Arial" w:hAnsi="Arial" w:cs="Arial"/>
                <w:b/>
                <w:bCs/>
                <w:sz w:val="20"/>
                <w:szCs w:val="20"/>
              </w:rPr>
              <w:t>Type A</w:t>
            </w:r>
            <w:r w:rsidRPr="00783943">
              <w:rPr>
                <w:rFonts w:ascii="Arial" w:hAnsi="Arial" w:cs="Arial"/>
                <w:sz w:val="20"/>
                <w:szCs w:val="20"/>
              </w:rPr>
              <w:t> : Remplacement systématique des lampes (sauf platine LEDs), et remplacement des autres matériels “consommables” si nécessaire.</w:t>
            </w:r>
          </w:p>
          <w:p w:rsidR="008A0AB5" w:rsidRPr="00783943" w:rsidRDefault="00AA597F" w:rsidP="00A40600">
            <w:pPr>
              <w:spacing w:before="60" w:after="60"/>
              <w:rPr>
                <w:rFonts w:ascii="Arial" w:hAnsi="Arial" w:cs="Arial"/>
                <w:color w:val="000000"/>
                <w:sz w:val="20"/>
                <w:szCs w:val="20"/>
              </w:rPr>
            </w:pPr>
            <w:r w:rsidRPr="00783943">
              <w:rPr>
                <w:rFonts w:ascii="Arial" w:hAnsi="Arial" w:cs="Arial"/>
                <w:color w:val="000000"/>
                <w:sz w:val="20"/>
                <w:szCs w:val="20"/>
              </w:rPr>
              <w:t>Nettoyage de la partie optique du point lumineux (extérieur et intérieur).</w:t>
            </w:r>
          </w:p>
          <w:p w:rsidR="008A0AB5" w:rsidRPr="00783943" w:rsidRDefault="00AA597F" w:rsidP="00A40600">
            <w:pPr>
              <w:spacing w:before="60" w:after="60"/>
              <w:rPr>
                <w:rFonts w:ascii="Arial" w:hAnsi="Arial" w:cs="Arial"/>
                <w:color w:val="000000"/>
                <w:sz w:val="20"/>
                <w:szCs w:val="20"/>
              </w:rPr>
            </w:pPr>
            <w:r w:rsidRPr="00783943">
              <w:rPr>
                <w:rFonts w:ascii="Arial" w:hAnsi="Arial" w:cs="Arial"/>
                <w:color w:val="000000"/>
                <w:sz w:val="20"/>
                <w:szCs w:val="20"/>
              </w:rPr>
              <w:t>Les prix des matériels “consommables” sont ajou</w:t>
            </w:r>
            <w:r w:rsidRPr="00783943">
              <w:rPr>
                <w:rFonts w:ascii="Arial" w:hAnsi="Arial" w:cs="Arial"/>
                <w:color w:val="000000"/>
                <w:sz w:val="20"/>
                <w:szCs w:val="20"/>
              </w:rPr>
              <w:t>tés au moment du calcul du forfait, lorsque le diagnostic visuel a considéré ces éléments comme défectueux.</w:t>
            </w:r>
          </w:p>
          <w:p w:rsidR="008A0AB5" w:rsidRPr="00783943" w:rsidRDefault="00AA597F" w:rsidP="00A40600">
            <w:pPr>
              <w:spacing w:before="60" w:after="60"/>
              <w:rPr>
                <w:rFonts w:ascii="Arial" w:hAnsi="Arial" w:cs="Arial"/>
                <w:color w:val="000000"/>
                <w:sz w:val="20"/>
                <w:szCs w:val="20"/>
              </w:rPr>
            </w:pPr>
            <w:r w:rsidRPr="00783943">
              <w:rPr>
                <w:rFonts w:ascii="Arial" w:hAnsi="Arial" w:cs="Arial"/>
                <w:color w:val="000000"/>
                <w:sz w:val="20"/>
                <w:szCs w:val="20"/>
              </w:rPr>
              <w:t>Les matériels “consommables” jugés défectueux lors de l’entretien initial, seront remplacés sans coûts supplémentaires.</w:t>
            </w:r>
          </w:p>
          <w:p w:rsidR="008A0AB5" w:rsidRPr="00783943" w:rsidRDefault="00AA597F" w:rsidP="00A40600">
            <w:pPr>
              <w:spacing w:before="60" w:after="60"/>
              <w:rPr>
                <w:rFonts w:ascii="Arial" w:hAnsi="Arial" w:cs="Arial"/>
                <w:color w:val="000000"/>
                <w:sz w:val="20"/>
                <w:szCs w:val="20"/>
              </w:rPr>
            </w:pPr>
            <w:r w:rsidRPr="00783943">
              <w:rPr>
                <w:rFonts w:ascii="Arial" w:hAnsi="Arial" w:cs="Arial"/>
                <w:color w:val="000000"/>
                <w:sz w:val="20"/>
                <w:szCs w:val="20"/>
              </w:rPr>
              <w:t>Contrôle de conformité élect</w:t>
            </w:r>
            <w:r w:rsidRPr="00783943">
              <w:rPr>
                <w:rFonts w:ascii="Arial" w:hAnsi="Arial" w:cs="Arial"/>
                <w:color w:val="000000"/>
                <w:sz w:val="20"/>
                <w:szCs w:val="20"/>
              </w:rPr>
              <w:t>rique (mesure et continuité des terres, contrôle du différentiel si nécessaire). Ce contrôle peut dans certains cas avoir déjà été effectué lors du diagnostic.</w:t>
            </w:r>
          </w:p>
          <w:p w:rsidR="008A0AB5" w:rsidRPr="00783943" w:rsidRDefault="00AA597F" w:rsidP="00A40600">
            <w:pPr>
              <w:spacing w:before="60" w:after="60"/>
              <w:rPr>
                <w:rFonts w:ascii="Arial" w:hAnsi="Arial" w:cs="Arial"/>
                <w:color w:val="000000"/>
                <w:sz w:val="20"/>
                <w:szCs w:val="20"/>
              </w:rPr>
            </w:pPr>
            <w:r w:rsidRPr="00783943">
              <w:rPr>
                <w:rFonts w:ascii="Arial" w:hAnsi="Arial" w:cs="Arial"/>
                <w:color w:val="000000"/>
                <w:sz w:val="20"/>
                <w:szCs w:val="20"/>
              </w:rPr>
              <w:t>L’entretien initial est réalisé en même temps que la mise à niveau.</w:t>
            </w:r>
          </w:p>
          <w:p w:rsidR="008A0AB5" w:rsidRPr="00783943" w:rsidRDefault="00AA597F" w:rsidP="00A40600">
            <w:pPr>
              <w:spacing w:before="60" w:after="60"/>
              <w:rPr>
                <w:rFonts w:ascii="Arial" w:hAnsi="Arial" w:cs="Arial"/>
                <w:color w:val="000000"/>
                <w:sz w:val="20"/>
                <w:szCs w:val="20"/>
              </w:rPr>
            </w:pPr>
            <w:r w:rsidRPr="00783943">
              <w:rPr>
                <w:rFonts w:ascii="Arial" w:hAnsi="Arial" w:cs="Arial"/>
                <w:color w:val="000000"/>
                <w:sz w:val="20"/>
                <w:szCs w:val="20"/>
                <w:u w:val="single"/>
              </w:rPr>
              <w:t>Garantie</w:t>
            </w:r>
            <w:r w:rsidRPr="00783943">
              <w:rPr>
                <w:rFonts w:ascii="Arial" w:hAnsi="Arial" w:cs="Arial"/>
                <w:color w:val="000000"/>
                <w:sz w:val="20"/>
                <w:szCs w:val="20"/>
              </w:rPr>
              <w:t xml:space="preserve"> : le matériel </w:t>
            </w:r>
            <w:r w:rsidRPr="00783943">
              <w:rPr>
                <w:rFonts w:ascii="Arial" w:hAnsi="Arial" w:cs="Arial"/>
                <w:color w:val="000000"/>
                <w:sz w:val="20"/>
                <w:szCs w:val="20"/>
              </w:rPr>
              <w:t>changé est garanti pendant la durée du marché.</w:t>
            </w:r>
          </w:p>
          <w:p w:rsidR="008A0AB5" w:rsidRPr="00783943" w:rsidRDefault="00AA597F" w:rsidP="00A40600">
            <w:pPr>
              <w:spacing w:before="60" w:after="60"/>
              <w:rPr>
                <w:rFonts w:ascii="Arial" w:hAnsi="Arial" w:cs="Arial"/>
                <w:color w:val="000000"/>
                <w:sz w:val="20"/>
                <w:szCs w:val="20"/>
              </w:rPr>
            </w:pPr>
            <w:r w:rsidRPr="00783943">
              <w:rPr>
                <w:rFonts w:ascii="Arial" w:hAnsi="Arial" w:cs="Arial"/>
                <w:b/>
                <w:bCs/>
                <w:color w:val="000000"/>
                <w:sz w:val="20"/>
                <w:szCs w:val="20"/>
              </w:rPr>
              <w:t>Type B &amp; C</w:t>
            </w:r>
            <w:r w:rsidRPr="00783943">
              <w:rPr>
                <w:rFonts w:ascii="Arial" w:hAnsi="Arial" w:cs="Arial"/>
                <w:color w:val="000000"/>
                <w:sz w:val="20"/>
                <w:szCs w:val="20"/>
              </w:rPr>
              <w:t> : Devis soumis à accord.</w:t>
            </w:r>
          </w:p>
        </w:tc>
      </w:tr>
      <w:tr w:rsidR="008500AF" w:rsidTr="009B23DB">
        <w:trPr>
          <w:cantSplit/>
          <w:jc w:val="center"/>
        </w:trPr>
        <w:tc>
          <w:tcPr>
            <w:tcW w:w="354" w:type="dxa"/>
            <w:vMerge/>
            <w:tcBorders>
              <w:bottom w:val="single" w:sz="4" w:space="0" w:color="auto"/>
            </w:tcBorders>
          </w:tcPr>
          <w:p w:rsidR="008A0AB5" w:rsidRPr="00783943" w:rsidRDefault="00AA597F" w:rsidP="00A40600">
            <w:pPr>
              <w:rPr>
                <w:rFonts w:ascii="Arial" w:hAnsi="Arial" w:cs="Arial"/>
                <w:color w:val="000000"/>
                <w:sz w:val="20"/>
                <w:szCs w:val="20"/>
              </w:rPr>
            </w:pPr>
          </w:p>
        </w:tc>
        <w:tc>
          <w:tcPr>
            <w:tcW w:w="1134" w:type="dxa"/>
            <w:tcBorders>
              <w:bottom w:val="single" w:sz="4" w:space="0" w:color="auto"/>
            </w:tcBorders>
            <w:vAlign w:val="center"/>
          </w:tcPr>
          <w:p w:rsidR="008A0AB5" w:rsidRPr="00783943" w:rsidRDefault="00AA597F" w:rsidP="00A40600">
            <w:pPr>
              <w:jc w:val="center"/>
              <w:rPr>
                <w:rFonts w:ascii="Arial" w:hAnsi="Arial" w:cs="Arial"/>
                <w:color w:val="000000"/>
                <w:sz w:val="20"/>
                <w:szCs w:val="20"/>
              </w:rPr>
            </w:pPr>
            <w:r w:rsidRPr="00783943">
              <w:rPr>
                <w:rFonts w:ascii="Arial" w:hAnsi="Arial" w:cs="Arial"/>
                <w:color w:val="000000"/>
                <w:sz w:val="20"/>
                <w:szCs w:val="20"/>
              </w:rPr>
              <w:t>Entretien périodique</w:t>
            </w:r>
          </w:p>
        </w:tc>
        <w:tc>
          <w:tcPr>
            <w:tcW w:w="8364" w:type="dxa"/>
          </w:tcPr>
          <w:p w:rsidR="008A0AB5" w:rsidRPr="00783943" w:rsidRDefault="00AA597F" w:rsidP="00A40600">
            <w:pPr>
              <w:spacing w:before="60" w:after="60"/>
              <w:rPr>
                <w:rFonts w:ascii="Arial" w:hAnsi="Arial" w:cs="Arial"/>
                <w:color w:val="000000"/>
                <w:sz w:val="20"/>
                <w:szCs w:val="20"/>
              </w:rPr>
            </w:pPr>
            <w:r w:rsidRPr="00783943">
              <w:rPr>
                <w:rFonts w:ascii="Arial" w:hAnsi="Arial" w:cs="Arial"/>
                <w:b/>
                <w:bCs/>
                <w:color w:val="000000"/>
                <w:sz w:val="20"/>
                <w:szCs w:val="20"/>
              </w:rPr>
              <w:t>Type A</w:t>
            </w:r>
            <w:r w:rsidRPr="00783943">
              <w:rPr>
                <w:rFonts w:ascii="Arial" w:hAnsi="Arial" w:cs="Arial"/>
                <w:color w:val="000000"/>
                <w:sz w:val="20"/>
                <w:szCs w:val="20"/>
              </w:rPr>
              <w:t> : 1 visite annuelle (à l’issue de l’entretien initial)</w:t>
            </w:r>
          </w:p>
          <w:p w:rsidR="008A0AB5" w:rsidRPr="00783943" w:rsidRDefault="00AA597F" w:rsidP="00A40600">
            <w:pPr>
              <w:spacing w:before="60" w:after="60"/>
              <w:rPr>
                <w:rFonts w:ascii="Arial" w:hAnsi="Arial" w:cs="Arial"/>
                <w:color w:val="000000"/>
                <w:sz w:val="20"/>
                <w:szCs w:val="20"/>
              </w:rPr>
            </w:pPr>
            <w:r w:rsidRPr="00783943">
              <w:rPr>
                <w:rFonts w:ascii="Arial" w:hAnsi="Arial" w:cs="Arial"/>
                <w:color w:val="000000"/>
                <w:sz w:val="20"/>
                <w:szCs w:val="20"/>
              </w:rPr>
              <w:t xml:space="preserve">Inclus dans le forfait : les interventions, les matériels “consommables”, la </w:t>
            </w:r>
            <w:r w:rsidRPr="00783943">
              <w:rPr>
                <w:rFonts w:ascii="Arial" w:hAnsi="Arial" w:cs="Arial"/>
                <w:color w:val="000000"/>
                <w:sz w:val="20"/>
                <w:szCs w:val="20"/>
              </w:rPr>
              <w:t>vérification, l’élagage, le dépistage, le compte rendu, l’identification et la mise à jour des plans.</w:t>
            </w:r>
          </w:p>
          <w:p w:rsidR="008A0AB5" w:rsidRPr="00783943" w:rsidRDefault="00AA597F" w:rsidP="00A40600">
            <w:pPr>
              <w:spacing w:before="60" w:after="60"/>
              <w:rPr>
                <w:rFonts w:ascii="Arial" w:hAnsi="Arial" w:cs="Arial"/>
                <w:color w:val="000000"/>
                <w:sz w:val="20"/>
                <w:szCs w:val="20"/>
              </w:rPr>
            </w:pPr>
            <w:r w:rsidRPr="00783943">
              <w:rPr>
                <w:rFonts w:ascii="Arial" w:hAnsi="Arial" w:cs="Arial"/>
                <w:color w:val="000000"/>
                <w:sz w:val="20"/>
                <w:szCs w:val="20"/>
                <w:u w:val="single"/>
              </w:rPr>
              <w:t>Garantie</w:t>
            </w:r>
            <w:r w:rsidRPr="00783943">
              <w:rPr>
                <w:rFonts w:ascii="Arial" w:hAnsi="Arial" w:cs="Arial"/>
                <w:color w:val="000000"/>
                <w:sz w:val="20"/>
                <w:szCs w:val="20"/>
              </w:rPr>
              <w:t xml:space="preserve"> : le matériel changé est garanti pendant la durée du marché. </w:t>
            </w:r>
          </w:p>
          <w:p w:rsidR="008A0AB5" w:rsidRPr="00783943" w:rsidRDefault="00AA597F" w:rsidP="00A40600">
            <w:pPr>
              <w:spacing w:before="60" w:after="60"/>
              <w:rPr>
                <w:rFonts w:ascii="Arial" w:hAnsi="Arial" w:cs="Arial"/>
                <w:color w:val="000000"/>
                <w:sz w:val="20"/>
                <w:szCs w:val="20"/>
              </w:rPr>
            </w:pPr>
            <w:r w:rsidRPr="00783943">
              <w:rPr>
                <w:rFonts w:ascii="Arial" w:hAnsi="Arial" w:cs="Arial"/>
                <w:b/>
                <w:bCs/>
                <w:color w:val="000000"/>
                <w:sz w:val="20"/>
                <w:szCs w:val="20"/>
              </w:rPr>
              <w:t>Type B &amp; C</w:t>
            </w:r>
            <w:r w:rsidRPr="00783943">
              <w:rPr>
                <w:rFonts w:ascii="Arial" w:hAnsi="Arial" w:cs="Arial"/>
                <w:color w:val="000000"/>
                <w:sz w:val="20"/>
                <w:szCs w:val="20"/>
              </w:rPr>
              <w:t> : Devis soumis à accord.</w:t>
            </w:r>
          </w:p>
        </w:tc>
      </w:tr>
      <w:tr w:rsidR="008500AF" w:rsidTr="009B23DB">
        <w:trPr>
          <w:cantSplit/>
          <w:jc w:val="center"/>
        </w:trPr>
        <w:tc>
          <w:tcPr>
            <w:tcW w:w="1488" w:type="dxa"/>
            <w:gridSpan w:val="2"/>
            <w:vAlign w:val="center"/>
          </w:tcPr>
          <w:p w:rsidR="008A0AB5" w:rsidRPr="00783943" w:rsidRDefault="00AA597F" w:rsidP="00A40600">
            <w:pPr>
              <w:jc w:val="center"/>
              <w:rPr>
                <w:rFonts w:ascii="Arial" w:hAnsi="Arial" w:cs="Arial"/>
                <w:color w:val="000000"/>
                <w:sz w:val="20"/>
                <w:szCs w:val="20"/>
              </w:rPr>
            </w:pPr>
            <w:r w:rsidRPr="00783943">
              <w:rPr>
                <w:rFonts w:ascii="Arial" w:hAnsi="Arial" w:cs="Arial"/>
                <w:color w:val="000000"/>
                <w:sz w:val="20"/>
                <w:szCs w:val="20"/>
              </w:rPr>
              <w:t>Dépannage urgent :</w:t>
            </w:r>
          </w:p>
          <w:p w:rsidR="008A0AB5" w:rsidRPr="00783943" w:rsidRDefault="00AA597F" w:rsidP="00A40600">
            <w:pPr>
              <w:jc w:val="center"/>
              <w:rPr>
                <w:rFonts w:ascii="Arial" w:hAnsi="Arial" w:cs="Arial"/>
                <w:color w:val="000000"/>
                <w:sz w:val="20"/>
                <w:szCs w:val="20"/>
              </w:rPr>
            </w:pPr>
            <w:r w:rsidRPr="00783943">
              <w:rPr>
                <w:rFonts w:ascii="Arial" w:hAnsi="Arial" w:cs="Arial"/>
                <w:color w:val="000000"/>
                <w:sz w:val="20"/>
                <w:szCs w:val="20"/>
              </w:rPr>
              <w:t xml:space="preserve">mise en </w:t>
            </w:r>
          </w:p>
          <w:p w:rsidR="008A0AB5" w:rsidRPr="00783943" w:rsidRDefault="00AA597F" w:rsidP="00A40600">
            <w:pPr>
              <w:jc w:val="center"/>
              <w:rPr>
                <w:rFonts w:ascii="Arial" w:hAnsi="Arial" w:cs="Arial"/>
                <w:color w:val="000000"/>
                <w:sz w:val="20"/>
                <w:szCs w:val="20"/>
              </w:rPr>
            </w:pPr>
            <w:r w:rsidRPr="00783943">
              <w:rPr>
                <w:rFonts w:ascii="Arial" w:hAnsi="Arial" w:cs="Arial"/>
                <w:color w:val="000000"/>
                <w:sz w:val="20"/>
                <w:szCs w:val="20"/>
              </w:rPr>
              <w:t>sécurité</w:t>
            </w:r>
          </w:p>
        </w:tc>
        <w:tc>
          <w:tcPr>
            <w:tcW w:w="8364" w:type="dxa"/>
          </w:tcPr>
          <w:p w:rsidR="008A0AB5" w:rsidRPr="00783943" w:rsidRDefault="00AA597F" w:rsidP="00A40600">
            <w:pPr>
              <w:spacing w:before="60" w:after="60"/>
              <w:rPr>
                <w:rFonts w:ascii="Arial" w:hAnsi="Arial" w:cs="Arial"/>
                <w:color w:val="000000"/>
                <w:sz w:val="20"/>
                <w:szCs w:val="20"/>
              </w:rPr>
            </w:pPr>
            <w:r w:rsidRPr="00783943">
              <w:rPr>
                <w:rFonts w:ascii="Arial" w:hAnsi="Arial" w:cs="Arial"/>
                <w:b/>
                <w:bCs/>
                <w:color w:val="000000"/>
                <w:sz w:val="20"/>
                <w:szCs w:val="20"/>
              </w:rPr>
              <w:t>Type A</w:t>
            </w:r>
            <w:r w:rsidRPr="00783943">
              <w:rPr>
                <w:rFonts w:ascii="Arial" w:hAnsi="Arial" w:cs="Arial"/>
                <w:color w:val="000000"/>
                <w:sz w:val="20"/>
                <w:szCs w:val="20"/>
              </w:rPr>
              <w:t xml:space="preserve"> : </w:t>
            </w:r>
            <w:r w:rsidRPr="00783943">
              <w:rPr>
                <w:rFonts w:ascii="Arial" w:hAnsi="Arial" w:cs="Arial"/>
                <w:color w:val="000000"/>
                <w:sz w:val="20"/>
                <w:szCs w:val="20"/>
              </w:rPr>
              <w:t>remplacement du point lumineux par un provisoire, inclus dans le forfait pour les zones sensibles uniquement, et pendant une durée de 3 mois maximum.</w:t>
            </w:r>
          </w:p>
          <w:p w:rsidR="008A0AB5" w:rsidRPr="00783943" w:rsidRDefault="00AA597F" w:rsidP="00A40600">
            <w:pPr>
              <w:spacing w:before="60" w:after="60"/>
              <w:rPr>
                <w:rFonts w:ascii="Arial" w:hAnsi="Arial" w:cs="Arial"/>
                <w:color w:val="000000"/>
                <w:sz w:val="20"/>
                <w:szCs w:val="20"/>
              </w:rPr>
            </w:pPr>
            <w:r w:rsidRPr="00783943">
              <w:rPr>
                <w:rFonts w:ascii="Arial" w:hAnsi="Arial" w:cs="Arial"/>
                <w:color w:val="000000"/>
                <w:sz w:val="20"/>
                <w:szCs w:val="20"/>
              </w:rPr>
              <w:t>Le matériel définitif fera l’objet d’un devis.</w:t>
            </w:r>
          </w:p>
          <w:p w:rsidR="008A0AB5" w:rsidRPr="00783943" w:rsidRDefault="00AA597F" w:rsidP="00A40600">
            <w:pPr>
              <w:spacing w:before="60" w:after="60"/>
              <w:rPr>
                <w:rFonts w:ascii="Arial" w:hAnsi="Arial" w:cs="Arial"/>
                <w:color w:val="000000"/>
                <w:sz w:val="20"/>
                <w:szCs w:val="20"/>
              </w:rPr>
            </w:pPr>
            <w:r w:rsidRPr="00783943">
              <w:rPr>
                <w:rFonts w:ascii="Arial" w:hAnsi="Arial" w:cs="Arial"/>
                <w:b/>
                <w:bCs/>
                <w:color w:val="000000"/>
                <w:sz w:val="20"/>
                <w:szCs w:val="20"/>
              </w:rPr>
              <w:t>Type B &amp; C</w:t>
            </w:r>
            <w:r w:rsidRPr="00783943">
              <w:rPr>
                <w:rFonts w:ascii="Arial" w:hAnsi="Arial" w:cs="Arial"/>
                <w:color w:val="000000"/>
                <w:sz w:val="20"/>
                <w:szCs w:val="20"/>
              </w:rPr>
              <w:t> : Devis soumis à accord.</w:t>
            </w:r>
          </w:p>
        </w:tc>
      </w:tr>
      <w:tr w:rsidR="008500AF" w:rsidTr="009B23DB">
        <w:trPr>
          <w:cantSplit/>
          <w:jc w:val="center"/>
        </w:trPr>
        <w:tc>
          <w:tcPr>
            <w:tcW w:w="1488" w:type="dxa"/>
            <w:gridSpan w:val="2"/>
            <w:vAlign w:val="center"/>
          </w:tcPr>
          <w:p w:rsidR="008A0AB5" w:rsidRPr="00783943" w:rsidRDefault="00AA597F" w:rsidP="00A40600">
            <w:pPr>
              <w:jc w:val="center"/>
              <w:rPr>
                <w:rFonts w:ascii="Arial" w:hAnsi="Arial" w:cs="Arial"/>
                <w:color w:val="000000"/>
                <w:sz w:val="20"/>
                <w:szCs w:val="20"/>
              </w:rPr>
            </w:pPr>
            <w:r w:rsidRPr="00783943">
              <w:rPr>
                <w:rFonts w:ascii="Arial" w:hAnsi="Arial" w:cs="Arial"/>
                <w:color w:val="000000"/>
                <w:sz w:val="20"/>
                <w:szCs w:val="20"/>
              </w:rPr>
              <w:t>Dépannage prioritaire</w:t>
            </w:r>
          </w:p>
        </w:tc>
        <w:tc>
          <w:tcPr>
            <w:tcW w:w="8364" w:type="dxa"/>
          </w:tcPr>
          <w:p w:rsidR="008A0AB5" w:rsidRPr="00783943" w:rsidRDefault="00AA597F" w:rsidP="00A40600">
            <w:pPr>
              <w:spacing w:before="60" w:after="60"/>
              <w:rPr>
                <w:rFonts w:ascii="Arial" w:hAnsi="Arial" w:cs="Arial"/>
                <w:color w:val="000000"/>
                <w:sz w:val="20"/>
                <w:szCs w:val="20"/>
              </w:rPr>
            </w:pPr>
            <w:r w:rsidRPr="00783943">
              <w:rPr>
                <w:rFonts w:ascii="Arial" w:hAnsi="Arial" w:cs="Arial"/>
                <w:b/>
                <w:bCs/>
                <w:color w:val="000000"/>
                <w:sz w:val="20"/>
                <w:szCs w:val="20"/>
              </w:rPr>
              <w:t>Type A</w:t>
            </w:r>
            <w:r w:rsidRPr="00783943">
              <w:rPr>
                <w:rFonts w:ascii="Arial" w:hAnsi="Arial" w:cs="Arial"/>
                <w:color w:val="000000"/>
                <w:sz w:val="20"/>
                <w:szCs w:val="20"/>
              </w:rPr>
              <w:t> : dépannage sous 3 jours.</w:t>
            </w:r>
          </w:p>
          <w:p w:rsidR="008A0AB5" w:rsidRPr="00783943" w:rsidRDefault="00AA597F" w:rsidP="00A40600">
            <w:pPr>
              <w:spacing w:before="60" w:after="60"/>
              <w:rPr>
                <w:rFonts w:ascii="Arial" w:hAnsi="Arial" w:cs="Arial"/>
                <w:color w:val="000000"/>
                <w:sz w:val="20"/>
                <w:szCs w:val="20"/>
              </w:rPr>
            </w:pPr>
            <w:r w:rsidRPr="00783943">
              <w:rPr>
                <w:rFonts w:ascii="Arial" w:hAnsi="Arial" w:cs="Arial"/>
                <w:color w:val="000000"/>
                <w:sz w:val="20"/>
                <w:szCs w:val="20"/>
              </w:rPr>
              <w:t>Les matériels “consommable” sont inclus dans le forfait.</w:t>
            </w:r>
          </w:p>
          <w:p w:rsidR="008A0AB5" w:rsidRPr="00783943" w:rsidRDefault="00AA597F" w:rsidP="00A40600">
            <w:pPr>
              <w:spacing w:before="60" w:after="60"/>
              <w:rPr>
                <w:rFonts w:ascii="Arial" w:hAnsi="Arial" w:cs="Arial"/>
                <w:color w:val="000000"/>
                <w:sz w:val="20"/>
                <w:szCs w:val="20"/>
              </w:rPr>
            </w:pPr>
            <w:r w:rsidRPr="00783943">
              <w:rPr>
                <w:rFonts w:ascii="Arial" w:hAnsi="Arial" w:cs="Arial"/>
                <w:b/>
                <w:bCs/>
                <w:color w:val="000000"/>
                <w:sz w:val="20"/>
                <w:szCs w:val="20"/>
              </w:rPr>
              <w:t>Type B &amp; C</w:t>
            </w:r>
            <w:r w:rsidRPr="00783943">
              <w:rPr>
                <w:rFonts w:ascii="Arial" w:hAnsi="Arial" w:cs="Arial"/>
                <w:color w:val="000000"/>
                <w:sz w:val="20"/>
                <w:szCs w:val="20"/>
              </w:rPr>
              <w:t> : Devis soumis à accord.</w:t>
            </w:r>
          </w:p>
        </w:tc>
      </w:tr>
      <w:tr w:rsidR="008500AF" w:rsidTr="009B23DB">
        <w:trPr>
          <w:cantSplit/>
          <w:jc w:val="center"/>
        </w:trPr>
        <w:tc>
          <w:tcPr>
            <w:tcW w:w="1488" w:type="dxa"/>
            <w:gridSpan w:val="2"/>
            <w:vAlign w:val="center"/>
          </w:tcPr>
          <w:p w:rsidR="008A0AB5" w:rsidRPr="00783943" w:rsidRDefault="00AA597F" w:rsidP="00A40600">
            <w:pPr>
              <w:jc w:val="center"/>
              <w:rPr>
                <w:rFonts w:ascii="Arial" w:hAnsi="Arial" w:cs="Arial"/>
                <w:color w:val="000000"/>
                <w:sz w:val="20"/>
                <w:szCs w:val="20"/>
              </w:rPr>
            </w:pPr>
            <w:r w:rsidRPr="00783943">
              <w:rPr>
                <w:rFonts w:ascii="Arial" w:hAnsi="Arial" w:cs="Arial"/>
                <w:color w:val="000000"/>
                <w:sz w:val="20"/>
                <w:szCs w:val="20"/>
              </w:rPr>
              <w:t>Dépannage normal</w:t>
            </w:r>
          </w:p>
        </w:tc>
        <w:tc>
          <w:tcPr>
            <w:tcW w:w="8364" w:type="dxa"/>
          </w:tcPr>
          <w:p w:rsidR="008A0AB5" w:rsidRPr="00783943" w:rsidRDefault="00AA597F" w:rsidP="00A40600">
            <w:pPr>
              <w:spacing w:before="60" w:after="60"/>
              <w:rPr>
                <w:rFonts w:ascii="Arial" w:hAnsi="Arial" w:cs="Arial"/>
                <w:color w:val="000000"/>
                <w:sz w:val="20"/>
                <w:szCs w:val="20"/>
              </w:rPr>
            </w:pPr>
            <w:r w:rsidRPr="00783943">
              <w:rPr>
                <w:rFonts w:ascii="Arial" w:hAnsi="Arial" w:cs="Arial"/>
                <w:b/>
                <w:bCs/>
                <w:color w:val="000000"/>
                <w:sz w:val="20"/>
                <w:szCs w:val="20"/>
              </w:rPr>
              <w:t>Type A</w:t>
            </w:r>
            <w:r w:rsidRPr="00783943">
              <w:rPr>
                <w:rFonts w:ascii="Arial" w:hAnsi="Arial" w:cs="Arial"/>
                <w:color w:val="000000"/>
                <w:sz w:val="20"/>
                <w:szCs w:val="20"/>
              </w:rPr>
              <w:t> : dépannage sous 5 jours.</w:t>
            </w:r>
          </w:p>
          <w:p w:rsidR="008A0AB5" w:rsidRPr="00783943" w:rsidRDefault="00AA597F" w:rsidP="00A40600">
            <w:pPr>
              <w:spacing w:before="60" w:after="60"/>
              <w:rPr>
                <w:rFonts w:ascii="Arial" w:hAnsi="Arial" w:cs="Arial"/>
                <w:color w:val="000000"/>
                <w:sz w:val="20"/>
                <w:szCs w:val="20"/>
              </w:rPr>
            </w:pPr>
            <w:r w:rsidRPr="00783943">
              <w:rPr>
                <w:rFonts w:ascii="Arial" w:hAnsi="Arial" w:cs="Arial"/>
                <w:color w:val="000000"/>
                <w:sz w:val="20"/>
                <w:szCs w:val="20"/>
              </w:rPr>
              <w:t>Les matériels “consommable” sont inclus dans le forfait.</w:t>
            </w:r>
          </w:p>
          <w:p w:rsidR="008A0AB5" w:rsidRPr="00783943" w:rsidRDefault="00AA597F" w:rsidP="00A40600">
            <w:pPr>
              <w:spacing w:before="60" w:after="60"/>
              <w:rPr>
                <w:rFonts w:ascii="Arial" w:hAnsi="Arial" w:cs="Arial"/>
                <w:color w:val="000000"/>
                <w:sz w:val="20"/>
                <w:szCs w:val="20"/>
              </w:rPr>
            </w:pPr>
            <w:r w:rsidRPr="00783943">
              <w:rPr>
                <w:rFonts w:ascii="Arial" w:hAnsi="Arial" w:cs="Arial"/>
                <w:b/>
                <w:bCs/>
                <w:color w:val="000000"/>
                <w:sz w:val="20"/>
                <w:szCs w:val="20"/>
              </w:rPr>
              <w:t>Type B &amp; C</w:t>
            </w:r>
            <w:r w:rsidRPr="00783943">
              <w:rPr>
                <w:rFonts w:ascii="Arial" w:hAnsi="Arial" w:cs="Arial"/>
                <w:color w:val="000000"/>
                <w:sz w:val="20"/>
                <w:szCs w:val="20"/>
              </w:rPr>
              <w:t> : Devis sou</w:t>
            </w:r>
            <w:r w:rsidRPr="00783943">
              <w:rPr>
                <w:rFonts w:ascii="Arial" w:hAnsi="Arial" w:cs="Arial"/>
                <w:color w:val="000000"/>
                <w:sz w:val="20"/>
                <w:szCs w:val="20"/>
              </w:rPr>
              <w:t>mis à accord.</w:t>
            </w:r>
          </w:p>
        </w:tc>
      </w:tr>
    </w:tbl>
    <w:p w:rsidR="008A0AB5" w:rsidRPr="00783943" w:rsidRDefault="00AA597F" w:rsidP="009B23DB">
      <w:pPr>
        <w:pStyle w:val="TM2"/>
        <w:numPr>
          <w:ilvl w:val="0"/>
          <w:numId w:val="0"/>
        </w:numPr>
        <w:ind w:left="436"/>
      </w:pPr>
    </w:p>
    <w:p w:rsidR="008A0AB5" w:rsidRPr="00783943" w:rsidRDefault="00AA597F" w:rsidP="009B23DB">
      <w:pPr>
        <w:pStyle w:val="TM2"/>
        <w:numPr>
          <w:ilvl w:val="0"/>
          <w:numId w:val="0"/>
        </w:numPr>
        <w:ind w:left="436"/>
      </w:pPr>
    </w:p>
    <w:p w:rsidR="008A0AB5" w:rsidRPr="00783943" w:rsidRDefault="00AA597F" w:rsidP="009B23DB">
      <w:pPr>
        <w:pStyle w:val="TM2"/>
        <w:numPr>
          <w:ilvl w:val="0"/>
          <w:numId w:val="0"/>
        </w:numPr>
      </w:pPr>
      <w:r w:rsidRPr="00783943">
        <w:t xml:space="preserve">Schéma récapitulatif </w:t>
      </w:r>
    </w:p>
    <w:p w:rsidR="008A0AB5" w:rsidRPr="00783943" w:rsidRDefault="00AA597F" w:rsidP="008A0AB5">
      <w:pPr>
        <w:jc w:val="both"/>
        <w:rPr>
          <w:rFonts w:ascii="Arial" w:hAnsi="Arial" w:cs="Arial"/>
          <w:b/>
          <w:bCs/>
          <w:color w:val="000000"/>
          <w:sz w:val="20"/>
          <w:szCs w:val="20"/>
        </w:rPr>
      </w:pPr>
    </w:p>
    <w:p w:rsidR="00527A4E" w:rsidRPr="00783943" w:rsidRDefault="00AA597F" w:rsidP="00527A4E">
      <w:pPr>
        <w:jc w:val="both"/>
        <w:rPr>
          <w:rFonts w:ascii="Arial" w:hAnsi="Arial" w:cs="Arial"/>
          <w:b/>
          <w:bCs/>
          <w:color w:val="000000"/>
          <w:sz w:val="20"/>
          <w:szCs w:val="20"/>
        </w:rPr>
      </w:pPr>
    </w:p>
    <w:p w:rsidR="00527A4E" w:rsidRPr="00783943" w:rsidRDefault="00AA597F" w:rsidP="00527A4E">
      <w:pPr>
        <w:ind w:left="6946"/>
        <w:rPr>
          <w:rFonts w:ascii="Arial" w:hAnsi="Arial" w:cs="Arial"/>
          <w:b/>
          <w:color w:val="0070C0"/>
          <w:sz w:val="20"/>
          <w:szCs w:val="20"/>
        </w:rPr>
      </w:pPr>
      <w:r w:rsidRPr="00783943">
        <w:rPr>
          <w:rFonts w:ascii="Arial" w:hAnsi="Arial" w:cs="Arial"/>
          <w:b/>
          <w:color w:val="0070C0"/>
          <w:sz w:val="20"/>
          <w:szCs w:val="20"/>
        </w:rPr>
        <w:tab/>
      </w:r>
      <w:r w:rsidRPr="00783943">
        <w:rPr>
          <w:rFonts w:ascii="Arial" w:hAnsi="Arial" w:cs="Arial"/>
          <w:b/>
          <w:color w:val="0070C0"/>
          <w:sz w:val="20"/>
          <w:szCs w:val="20"/>
        </w:rPr>
        <w:tab/>
      </w:r>
      <w:r w:rsidRPr="00783943">
        <w:rPr>
          <w:rFonts w:ascii="Arial" w:hAnsi="Arial" w:cs="Arial"/>
          <w:b/>
          <w:color w:val="0070C0"/>
          <w:sz w:val="20"/>
          <w:szCs w:val="20"/>
        </w:rPr>
        <w:tab/>
        <w:t xml:space="preserve">         Fin IRIS                                            </w:t>
      </w:r>
      <w:r w:rsidRPr="00783943">
        <w:rPr>
          <w:rFonts w:ascii="Arial" w:hAnsi="Arial" w:cs="Arial"/>
          <w:b/>
          <w:color w:val="0070C0"/>
          <w:sz w:val="20"/>
          <w:szCs w:val="20"/>
        </w:rPr>
        <w:tab/>
        <w:t xml:space="preserve">                                       4 ans</w:t>
      </w:r>
    </w:p>
    <w:p w:rsidR="00527A4E" w:rsidRPr="00783943" w:rsidRDefault="00AA597F" w:rsidP="00527A4E">
      <w:pPr>
        <w:ind w:left="7088"/>
        <w:rPr>
          <w:rFonts w:ascii="Arial" w:hAnsi="Arial" w:cs="Arial"/>
          <w:b/>
          <w:bCs/>
          <w:color w:val="000000"/>
          <w:sz w:val="20"/>
          <w:szCs w:val="20"/>
        </w:rPr>
      </w:pPr>
      <w:r w:rsidRPr="00783943">
        <w:rPr>
          <w:rFonts w:ascii="Arial" w:hAnsi="Arial" w:cs="Arial"/>
          <w:b/>
          <w:color w:val="0070C0"/>
          <w:sz w:val="20"/>
          <w:szCs w:val="20"/>
        </w:rPr>
        <w:t xml:space="preserve"> </w:t>
      </w:r>
    </w:p>
    <w:p w:rsidR="00527A4E" w:rsidRPr="00783943" w:rsidRDefault="00AA597F" w:rsidP="00527A4E">
      <w:pPr>
        <w:ind w:left="-426" w:right="-709"/>
        <w:rPr>
          <w:rFonts w:ascii="Arial" w:hAnsi="Arial" w:cs="Arial"/>
          <w:bCs/>
          <w:color w:val="000000"/>
          <w:sz w:val="20"/>
          <w:szCs w:val="20"/>
        </w:rPr>
      </w:pPr>
      <w:r w:rsidRPr="00783943">
        <w:rPr>
          <w:rFonts w:ascii="Arial" w:hAnsi="Arial" w:cs="Arial"/>
          <w:bCs/>
          <w:color w:val="000000"/>
          <w:sz w:val="20"/>
          <w:szCs w:val="20"/>
        </w:rPr>
        <w:t xml:space="preserve">               T0</w:t>
      </w:r>
      <w:r w:rsidRPr="00783943">
        <w:rPr>
          <w:rFonts w:ascii="Arial" w:hAnsi="Arial" w:cs="Arial"/>
          <w:bCs/>
          <w:color w:val="000000"/>
          <w:sz w:val="20"/>
          <w:szCs w:val="20"/>
        </w:rPr>
        <w:tab/>
      </w:r>
      <w:r w:rsidRPr="00783943">
        <w:rPr>
          <w:rFonts w:ascii="Arial" w:hAnsi="Arial" w:cs="Arial"/>
          <w:bCs/>
          <w:color w:val="000000"/>
          <w:sz w:val="20"/>
          <w:szCs w:val="20"/>
        </w:rPr>
        <w:t xml:space="preserve">                T6                               T18                                    T30               </w:t>
      </w:r>
      <w:r w:rsidRPr="00783943">
        <w:rPr>
          <w:rFonts w:ascii="Arial" w:hAnsi="Arial" w:cs="Arial"/>
          <w:b/>
          <w:bCs/>
          <w:color w:val="0070C0"/>
          <w:sz w:val="20"/>
          <w:szCs w:val="20"/>
        </w:rPr>
        <w:t xml:space="preserve">      </w:t>
      </w:r>
      <w:r w:rsidRPr="00783943">
        <w:rPr>
          <w:rFonts w:ascii="Arial" w:hAnsi="Arial" w:cs="Arial"/>
          <w:bCs/>
          <w:color w:val="000000"/>
          <w:sz w:val="20"/>
          <w:szCs w:val="20"/>
        </w:rPr>
        <w:t xml:space="preserve">            T42                 </w:t>
      </w:r>
      <w:r w:rsidRPr="00783943">
        <w:rPr>
          <w:rFonts w:ascii="Arial" w:hAnsi="Arial" w:cs="Arial"/>
          <w:b/>
          <w:bCs/>
          <w:color w:val="0070C0"/>
          <w:sz w:val="20"/>
          <w:szCs w:val="20"/>
        </w:rPr>
        <w:t>T48</w:t>
      </w:r>
    </w:p>
    <w:p w:rsidR="00527A4E" w:rsidRPr="00783943" w:rsidRDefault="00AA597F" w:rsidP="00527A4E">
      <w:pPr>
        <w:rPr>
          <w:rFonts w:ascii="Arial" w:hAnsi="Arial" w:cs="Arial"/>
          <w:b/>
          <w:bCs/>
          <w:color w:val="000000"/>
          <w:sz w:val="20"/>
          <w:szCs w:val="20"/>
        </w:rPr>
      </w:pPr>
      <w:r>
        <w:rPr>
          <w:noProof/>
        </w:rPr>
        <mc:AlternateContent>
          <mc:Choice Requires="wps">
            <w:drawing>
              <wp:anchor distT="0" distB="0" distL="114300" distR="114300" simplePos="0" relativeHeight="251665408" behindDoc="0" locked="0" layoutInCell="1" allowOverlap="1">
                <wp:simplePos x="0" y="0"/>
                <wp:positionH relativeFrom="column">
                  <wp:posOffset>3104515</wp:posOffset>
                </wp:positionH>
                <wp:positionV relativeFrom="paragraph">
                  <wp:posOffset>436245</wp:posOffset>
                </wp:positionV>
                <wp:extent cx="0" cy="409575"/>
                <wp:effectExtent l="56515" t="17145" r="57785" b="11430"/>
                <wp:wrapNone/>
                <wp:docPr id="25"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6" o:spid="_x0000_s1026" type="#_x0000_t32" style="position:absolute;margin-left:244.45pt;margin-top:34.35pt;width:0;height:3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6kGMwIAAF0EAAAOAAAAZHJzL2Uyb0RvYy54bWysVE2P2jAQvVfqf7B8hyQ0sBARVqsEetl2&#10;kXb7A4ztEKuObdmGgKr+944doKW9VFU5GH/MvHnzZibLx1Mn0ZFbJ7QqcTZOMeKKaibUvsRf3jaj&#10;OUbOE8WI1IqX+Mwdfly9f7fsTcEnutWScYsARLmiNyVuvTdFkjja8o64sTZcwWOjbUc8HO0+YZb0&#10;gN7JZJKms6TXlhmrKXcObuvhEa8iftNw6l+axnGPZImBm4+rjesurMlqSYq9JaYV9EKD/AOLjggF&#10;QW9QNfEEHaz4A6oT1GqnGz+mukt00wjKYw6QTZb+ls1rSwyPuYA4ztxkcv8Pln4+bi0SrMSTKUaK&#10;dFCjp4PXMTSaBX164wowq9TWhgzpSb2aZ02/OqR01RK159H47WzANwseyZ1LODgDUXb9J83AhgB+&#10;FOvU2C5AggzoFGtyvtWEnzyiwyWF2zxdTB+mEZwUVz9jnf/IdYfCpsTOWyL2ra+0UlB4bbMYhRyf&#10;nQ+sSHF1CEGV3ggpY/2lQn2JF1OQILw4LQULj/Fg97tKWnQkoYPi78Lizszqg2IRrOWErRVDPurh&#10;rQCFJMchQscZRpLDoIRdtPZESLAe6EkVIkLmQPiyG5ro2yJdrOfreT7KJ7P1KE/revS0qfLRbJM9&#10;TOsPdVXV2fdAPsuLVjDGVeB/begs/7uGuYzW0Iq3lr4JldyjR0WB7PU/ko6lD9Ue+man2XlrQ3ah&#10;C6CHo/Fl3sKQ/HqOVj+/CqsfAAAA//8DAFBLAwQUAAYACAAAACEAvVRBl9wAAAAKAQAADwAAAGRy&#10;cy9kb3ducmV2LnhtbEyPwU7DMAyG70i8Q2QkbizdhkopTaeBNO5sCHF0G9NWa5yqybaOp8eIAzva&#10;/vT7+4vV5Hp1pDF0ng3MZwko4trbjhsD77vNXQYqRGSLvWcycKYAq/L6qsDc+hO/0XEbGyUhHHI0&#10;0MY45FqHuiWHYeYHYrl9+dFhlHFstB3xJOGu14skSbXDjuVDiwO9tFTvtwdnYJOGYb7bJ88f5F6/&#10;q/B5trg+G3N7M62fQEWa4j8Mv/qiDqU4Vf7ANqjewH2WPQpqIM0eQAnwt6iEXC4XoMtCX1YofwAA&#10;AP//AwBQSwECLQAUAAYACAAAACEAtoM4kv4AAADhAQAAEwAAAAAAAAAAAAAAAAAAAAAAW0NvbnRl&#10;bnRfVHlwZXNdLnhtbFBLAQItABQABgAIAAAAIQA4/SH/1gAAAJQBAAALAAAAAAAAAAAAAAAAAC8B&#10;AABfcmVscy8ucmVsc1BLAQItABQABgAIAAAAIQBTk6kGMwIAAF0EAAAOAAAAAAAAAAAAAAAAAC4C&#10;AABkcnMvZTJvRG9jLnhtbFBLAQItABQABgAIAAAAIQC9VEGX3AAAAAoBAAAPAAAAAAAAAAAAAAAA&#10;AI0EAABkcnMvZG93bnJldi54bWxQSwUGAAAAAAQABADzAAAAlgUAAAAA&#10;">
                <v:stroke startarrow="block"/>
              </v:shape>
            </w:pict>
          </mc:Fallback>
        </mc:AlternateContent>
      </w:r>
      <w:r>
        <w:rPr>
          <w:noProof/>
        </w:rPr>
        <mc:AlternateContent>
          <mc:Choice Requires="wps">
            <w:drawing>
              <wp:anchor distT="0" distB="0" distL="114300" distR="114300" simplePos="0" relativeHeight="251668480" behindDoc="0" locked="0" layoutInCell="1" allowOverlap="1">
                <wp:simplePos x="0" y="0"/>
                <wp:positionH relativeFrom="column">
                  <wp:posOffset>2716530</wp:posOffset>
                </wp:positionH>
                <wp:positionV relativeFrom="paragraph">
                  <wp:posOffset>591185</wp:posOffset>
                </wp:positionV>
                <wp:extent cx="885825" cy="381000"/>
                <wp:effectExtent l="11430" t="10160" r="7620" b="8890"/>
                <wp:wrapNone/>
                <wp:docPr id="24"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solidFill>
                          <a:srgbClr val="FFFFFF"/>
                        </a:solidFill>
                        <a:ln w="9525">
                          <a:solidFill>
                            <a:srgbClr val="000000"/>
                          </a:solidFill>
                          <a:miter lim="800000"/>
                          <a:headEnd/>
                          <a:tailEnd/>
                        </a:ln>
                      </wps:spPr>
                      <wps:txbx>
                        <w:txbxContent>
                          <w:p w:rsidR="00527A4E" w:rsidRDefault="00AA597F" w:rsidP="00527A4E">
                            <w:pPr>
                              <w:jc w:val="center"/>
                              <w:rPr>
                                <w:sz w:val="16"/>
                                <w:szCs w:val="16"/>
                              </w:rPr>
                            </w:pPr>
                            <w:r>
                              <w:rPr>
                                <w:sz w:val="16"/>
                                <w:szCs w:val="16"/>
                              </w:rPr>
                              <w:t xml:space="preserve">Entretien </w:t>
                            </w:r>
                          </w:p>
                          <w:p w:rsidR="00527A4E" w:rsidRDefault="00AA597F" w:rsidP="00527A4E">
                            <w:pPr>
                              <w:jc w:val="center"/>
                              <w:rPr>
                                <w:sz w:val="16"/>
                                <w:szCs w:val="16"/>
                              </w:rPr>
                            </w:pPr>
                            <w:r>
                              <w:rPr>
                                <w:sz w:val="16"/>
                                <w:szCs w:val="16"/>
                              </w:rPr>
                              <w:t>périodique n°2</w:t>
                            </w:r>
                          </w:p>
                          <w:p w:rsidR="00527A4E" w:rsidRDefault="00AA597F" w:rsidP="00527A4E">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213.9pt;margin-top:46.55pt;width:69.75pt;height:30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XB0LQIAAFcEAAAOAAAAZHJzL2Uyb0RvYy54bWysVMtu2zAQvBfoPxC815Idu3EEy0Hq1EWB&#10;9AEk/QCKoiSiJJclaUvu13dJ2Y6bAj0U1YHgYzmcndnV6nbQiuyF8xJMSaeTnBJhONTStCX99rR9&#10;s6TEB2ZqpsCIkh6Ep7fr169WvS3EDDpQtXAEQYwvelvSLgRbZJnnndDMT8AKg4cNOM0CLl2b1Y71&#10;iK5VNsvzt1kPrrYOuPAed+/HQ7pO+E0jePjSNF4EokqK3EIaXRqrOGbrFStax2wn+ZEG+wcWmkmD&#10;j56h7llgZOfkH1BacgcemjDhoDNoGslFygGzmeYvsnnsmBUpFxTH27NM/v/B8s/7r47IuqSzOSWG&#10;afToSQyBvIOBXEd5eusLjHq0GBcG3EabU6rePgD/7omBTcdMK+6cg74TrEZ603gzu7g64vgIUvWf&#10;oMZn2C5AAhoap6N2qAZBdLTpcLYmUuG4uVwulrMFJRyPrpbTPE/WZaw4XbbOhw8CNImTkjp0PoGz&#10;/YMPkQwrTiHxLQ9K1lupVFq4ttooR/YMq2SbvsT/RZgypC/pzQJ5/B0C2T0T/O0lLQOWu5IaMzoH&#10;sSKq9t7UqRgDk2qcI2VljjJG5UYNw1ANybCrkzsV1AfU1cFY3diNOOnA/aSkx8ouqf+xY05Qoj4a&#10;9OZmOp/HVkiL+eJ6hgt3eVJdnjDDEaqkgZJxuglj++ysk22HL43VYOAO/Wxk0joaP7I60sfqTRYc&#10;Oy22x+U6RT3/D9a/AAAA//8DAFBLAwQUAAYACAAAACEA/dJCI+AAAAAKAQAADwAAAGRycy9kb3du&#10;cmV2LnhtbEyPwU7DMAyG70i8Q2QkLoilW7d2K00nhASCGwwE16zx2orGKUnWlbfHnOBo+9Pv7y+3&#10;k+3FiD50jhTMZwkIpNqZjhoFb6/312sQIWoyuneECr4xwLY6Pyt1YdyJXnDcxUZwCIVCK2hjHAop&#10;Q92i1WHmBiS+HZy3OvLoG2m8PnG47eUiSTJpdUf8odUD3rVYf+6OVsF6+Th+hKf0+b3ODv0mXuXj&#10;w5dX6vJiur0BEXGKfzD86rM6VOy0d0cyQfQKlouc1aOCTToHwcAqy1MQeyZXvJFVKf9XqH4AAAD/&#10;/wMAUEsBAi0AFAAGAAgAAAAhALaDOJL+AAAA4QEAABMAAAAAAAAAAAAAAAAAAAAAAFtDb250ZW50&#10;X1R5cGVzXS54bWxQSwECLQAUAAYACAAAACEAOP0h/9YAAACUAQAACwAAAAAAAAAAAAAAAAAvAQAA&#10;X3JlbHMvLnJlbHNQSwECLQAUAAYACAAAACEAniFwdC0CAABXBAAADgAAAAAAAAAAAAAAAAAuAgAA&#10;ZHJzL2Uyb0RvYy54bWxQSwECLQAUAAYACAAAACEA/dJCI+AAAAAKAQAADwAAAAAAAAAAAAAAAACH&#10;BAAAZHJzL2Rvd25yZXYueG1sUEsFBgAAAAAEAAQA8wAAAJQFAAAAAA==&#10;">
                <v:textbox>
                  <w:txbxContent>
                    <w:p w:rsidR="00527A4E" w:rsidRDefault="00AA597F" w:rsidP="00527A4E">
                      <w:pPr>
                        <w:jc w:val="center"/>
                        <w:rPr>
                          <w:sz w:val="16"/>
                          <w:szCs w:val="16"/>
                        </w:rPr>
                      </w:pPr>
                      <w:r>
                        <w:rPr>
                          <w:sz w:val="16"/>
                          <w:szCs w:val="16"/>
                        </w:rPr>
                        <w:t xml:space="preserve">Entretien </w:t>
                      </w:r>
                    </w:p>
                    <w:p w:rsidR="00527A4E" w:rsidRDefault="00AA597F" w:rsidP="00527A4E">
                      <w:pPr>
                        <w:jc w:val="center"/>
                        <w:rPr>
                          <w:sz w:val="16"/>
                          <w:szCs w:val="16"/>
                        </w:rPr>
                      </w:pPr>
                      <w:r>
                        <w:rPr>
                          <w:sz w:val="16"/>
                          <w:szCs w:val="16"/>
                        </w:rPr>
                        <w:t>périodique n°2</w:t>
                      </w:r>
                    </w:p>
                    <w:p w:rsidR="00527A4E" w:rsidRDefault="00AA597F" w:rsidP="00527A4E">
                      <w:pPr>
                        <w:rPr>
                          <w:szCs w:val="20"/>
                        </w:rPr>
                      </w:pPr>
                    </w:p>
                  </w:txbxContent>
                </v:textbox>
              </v:shape>
            </w:pict>
          </mc:Fallback>
        </mc:AlternateContent>
      </w:r>
      <w:r>
        <w:rPr>
          <w:noProof/>
        </w:rPr>
        <mc:AlternateContent>
          <mc:Choice Requires="wps">
            <w:drawing>
              <wp:anchor distT="0" distB="0" distL="114300" distR="114300" simplePos="0" relativeHeight="251672576" behindDoc="0" locked="0" layoutInCell="1" allowOverlap="1">
                <wp:simplePos x="0" y="0"/>
                <wp:positionH relativeFrom="column">
                  <wp:posOffset>2716530</wp:posOffset>
                </wp:positionH>
                <wp:positionV relativeFrom="paragraph">
                  <wp:posOffset>992505</wp:posOffset>
                </wp:positionV>
                <wp:extent cx="885825" cy="381000"/>
                <wp:effectExtent l="11430" t="11430" r="7620" b="7620"/>
                <wp:wrapNone/>
                <wp:docPr id="2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5825" cy="381000"/>
                        </a:xfrm>
                        <a:prstGeom prst="rect">
                          <a:avLst/>
                        </a:prstGeom>
                        <a:solidFill>
                          <a:srgbClr val="FFFFFF"/>
                        </a:solidFill>
                        <a:ln w="9525">
                          <a:solidFill>
                            <a:srgbClr val="000000"/>
                          </a:solidFill>
                          <a:miter lim="800000"/>
                          <a:headEnd/>
                          <a:tailEnd/>
                        </a:ln>
                      </wps:spPr>
                      <wps:txbx>
                        <w:txbxContent>
                          <w:p w:rsidR="00527A4E" w:rsidRDefault="00AA597F" w:rsidP="00527A4E">
                            <w:pPr>
                              <w:jc w:val="center"/>
                              <w:rPr>
                                <w:sz w:val="16"/>
                                <w:szCs w:val="16"/>
                              </w:rPr>
                            </w:pPr>
                            <w:r>
                              <w:rPr>
                                <w:sz w:val="16"/>
                                <w:szCs w:val="16"/>
                              </w:rPr>
                              <w:t xml:space="preserve">Facturation </w:t>
                            </w:r>
                          </w:p>
                          <w:p w:rsidR="00527A4E" w:rsidRDefault="00AA597F" w:rsidP="00527A4E">
                            <w:pPr>
                              <w:jc w:val="center"/>
                              <w:rPr>
                                <w:sz w:val="16"/>
                                <w:szCs w:val="16"/>
                              </w:rPr>
                            </w:pPr>
                            <w:r>
                              <w:rPr>
                                <w:sz w:val="16"/>
                                <w:szCs w:val="16"/>
                              </w:rPr>
                              <w:t>forfait n°3</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7" type="#_x0000_t202" style="position:absolute;margin-left:213.9pt;margin-top:78.15pt;width:69.75pt;height:3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JhCLQIAAFcEAAAOAAAAZHJzL2Uyb0RvYy54bWysVMtu2zAQvBfoPxC815Idu1UEy0Hq1EWB&#10;9AEk/QCKoiyiJJclaUvu12dJ2Y6bAj0U1YHgYzmcndnV8mbQiuyF8xJMRaeTnBJhODTSbCv6/XHz&#10;pqDEB2YapsCIih6Epzer16+WvS3FDDpQjXAEQYwve1vRLgRbZpnnndDMT8AKg4ctOM0CLt02axzr&#10;EV2rbJbnb7MeXGMdcOE97t6Nh3SV8NtW8PC1bb0IRFUUuYU0ujTWccxWS1ZuHbOd5Eca7B9YaCYN&#10;PnqGumOBkZ2Tf0BpyR14aMOEg86gbSUXKQfMZpq/yOahY1akXFAcb88y+f8Hy7/svzkim4rOrigx&#10;TKNHj2II5D0MpIjy9NaXGPVgMS4MuI02p1S9vQf+wxMD646Zrbh1DvpOsAbpTePN7OLqiOMjSN1/&#10;hgafYbsACWhonY7aoRoE0dGmw9maSIXjZlEsitmCEo5HV8U0z5N1GStPl63z4aMATeKkog6dT+Bs&#10;f+9DJMPKU0h8y4OSzUYqlRZuW6+VI3uGVbJJX+L/IkwZ0lf0eoE8/g6B7J4J/vaSlgHLXUmNGZ2D&#10;WBlV+2CaVIyBSTXOkbIyRxmjcqOGYaiHZNj85E4NzQF1dTBWN3YjTjpwvyjpsbIr6n/umBOUqE8G&#10;vbmezuexFdJivng3w4W7PKkvT5jhCFXRQMk4XYexfXbWyW2HL43VYOAW/Wxl0joaP7I60sfqTRYc&#10;Oy22x+U6RT3/D1ZPAAAA//8DAFBLAwQUAAYACAAAACEAOTinduEAAAALAQAADwAAAGRycy9kb3du&#10;cmV2LnhtbEyPQU/DMAyF70j8h8hIXBBL123tKE0nhARiNxgIrlnjtRWNU5KsK/8ec4Kb7ff0/L1y&#10;M9lejOhD50jBfJaAQKqd6ahR8Pb6cL0GEaImo3tHqOAbA2yq87NSF8ad6AXHXWwEh1AotII2xqGQ&#10;MtQtWh1mbkBi7eC81ZFX30jj9YnDbS/TJMmk1R3xh1YPeN9i/bk7WgXr5dP4EbaL5/c6O/Q38Sof&#10;H7+8UpcX090tiIhT/DPDLz6jQ8VMe3ckE0SvYJnmjB5ZWGULEOxYZTkPewXpnC+yKuX/DtUPAAAA&#10;//8DAFBLAQItABQABgAIAAAAIQC2gziS/gAAAOEBAAATAAAAAAAAAAAAAAAAAAAAAABbQ29udGVu&#10;dF9UeXBlc10ueG1sUEsBAi0AFAAGAAgAAAAhADj9If/WAAAAlAEAAAsAAAAAAAAAAAAAAAAALwEA&#10;AF9yZWxzLy5yZWxzUEsBAi0AFAAGAAgAAAAhAKiEmEItAgAAVwQAAA4AAAAAAAAAAAAAAAAALgIA&#10;AGRycy9lMm9Eb2MueG1sUEsBAi0AFAAGAAgAAAAhADk4p3bhAAAACwEAAA8AAAAAAAAAAAAAAAAA&#10;hwQAAGRycy9kb3ducmV2LnhtbFBLBQYAAAAABAAEAPMAAACVBQAAAAA=&#10;">
                <v:textbox>
                  <w:txbxContent>
                    <w:p w:rsidR="00527A4E" w:rsidRDefault="00AA597F" w:rsidP="00527A4E">
                      <w:pPr>
                        <w:jc w:val="center"/>
                        <w:rPr>
                          <w:sz w:val="16"/>
                          <w:szCs w:val="16"/>
                        </w:rPr>
                      </w:pPr>
                      <w:r>
                        <w:rPr>
                          <w:sz w:val="16"/>
                          <w:szCs w:val="16"/>
                        </w:rPr>
                        <w:t xml:space="preserve">Facturation </w:t>
                      </w:r>
                    </w:p>
                    <w:p w:rsidR="00527A4E" w:rsidRDefault="00AA597F" w:rsidP="00527A4E">
                      <w:pPr>
                        <w:jc w:val="center"/>
                        <w:rPr>
                          <w:sz w:val="16"/>
                          <w:szCs w:val="16"/>
                        </w:rPr>
                      </w:pPr>
                      <w:r>
                        <w:rPr>
                          <w:sz w:val="16"/>
                          <w:szCs w:val="16"/>
                        </w:rPr>
                        <w:t>forfait n°3</w:t>
                      </w:r>
                    </w:p>
                  </w:txbxContent>
                </v:textbox>
              </v:shape>
            </w:pict>
          </mc:Fallback>
        </mc:AlternateContent>
      </w:r>
      <w:r>
        <w:rPr>
          <w:noProof/>
        </w:rPr>
        <mc:AlternateContent>
          <mc:Choice Requires="wps">
            <w:drawing>
              <wp:anchor distT="0" distB="0" distL="114300" distR="114300" simplePos="0" relativeHeight="251663360" behindDoc="0" locked="0" layoutInCell="1" allowOverlap="1">
                <wp:simplePos x="0" y="0"/>
                <wp:positionH relativeFrom="column">
                  <wp:posOffset>735330</wp:posOffset>
                </wp:positionH>
                <wp:positionV relativeFrom="paragraph">
                  <wp:posOffset>436245</wp:posOffset>
                </wp:positionV>
                <wp:extent cx="0" cy="409575"/>
                <wp:effectExtent l="59055" t="17145" r="55245" b="11430"/>
                <wp:wrapNone/>
                <wp:docPr id="22"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9" o:spid="_x0000_s1026" type="#_x0000_t32" style="position:absolute;margin-left:57.9pt;margin-top:34.35pt;width:0;height:3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rOrMgIAAF0EAAAOAAAAZHJzL2Uyb0RvYy54bWysVMuO2jAU3VfqP1jeQxIaGIgIo1EC3Uw7&#10;SDP9AGM7xKpjW7YhoKr/3msHaGk3VVUWxo9zzz33leXjqZPoyK0TWpU4G6cYcUU1E2pf4i9vm9Ec&#10;I+eJYkRqxUt85g4/rt6/W/am4BPdasm4RUCiXNGbErfemyJJHG15R9xYG67gsdG2Ix6Odp8wS3pg&#10;72QySdNZ0mvLjNWUOwe39fCIV5G/aTj1L03juEeyxKDNx9XGdRfWZLUkxd4S0wp6kUH+QUVHhAKn&#10;N6qaeIIOVvxB1QlqtdONH1PdJbppBOUxBogmS3+L5rUlhsdYIDnO3NLk/h8t/XzcWiRYiScTjBTp&#10;oEZPB6+ja7QI+emNKwBWqa0NEdKTejXPmn51SOmqJWrPI/jtbMA2CxbJnUk4OANedv0nzQBDgD8m&#10;69TYLlBCGtAp1uR8qwk/eUSHSwq3ebqYPkwjOSmudsY6/5HrDoVNiZ23ROxbX2mloPDaZtELOT47&#10;H1SR4moQnCq9EVLG+kuF+hIvppNpNHBaChYeA8zZ/a6SFh1J6KD4u6i4g1l9UCyStZywtWLIx3x4&#10;KyBDkuPgoeMMI8lhUMIuoj0REtCDPKmCR4gcBF92QxN9W6SL9Xw9z0f5ZLYe5Wldj542VT6abbKH&#10;af2hrqo6+x7EZ3nRCsa4CvqvDZ3lf9cwl9EaWvHW0rdEJffsMaMg9vofRcfSh2oPfbPT7Ly1IbrQ&#10;BdDDEXyZtzAkv54j6udXYfUDAAD//wMAUEsDBBQABgAIAAAAIQDAaazS3AAAAAoBAAAPAAAAZHJz&#10;L2Rvd25yZXYueG1sTI9BT8MwDIXvSPyHyEjcWLpNlKk0nQbSuLNNiKPbmLZa41RNtrX8ejwucPOz&#10;n56/l69H16kzDaH1bGA+S0ARV962XBs47LcPK1AhIlvsPJOBiQKsi9ubHDPrL/xO512slYRwyNBA&#10;E2OfaR2qhhyGme+J5fblB4dR5FBrO+BFwl2nF0mSaocty4cGe3ptqDruTs7ANg39fH9MXj7IvX2X&#10;4XOyuJmMub8bN8+gIo3xzwxXfEGHQphKf2IbVCd6/ijo0UC6egJ1NfwuShmWywXoItf/KxQ/AAAA&#10;//8DAFBLAQItABQABgAIAAAAIQC2gziS/gAAAOEBAAATAAAAAAAAAAAAAAAAAAAAAABbQ29udGVu&#10;dF9UeXBlc10ueG1sUEsBAi0AFAAGAAgAAAAhADj9If/WAAAAlAEAAAsAAAAAAAAAAAAAAAAALwEA&#10;AF9yZWxzLy5yZWxzUEsBAi0AFAAGAAgAAAAhAN1qs6syAgAAXQQAAA4AAAAAAAAAAAAAAAAALgIA&#10;AGRycy9lMm9Eb2MueG1sUEsBAi0AFAAGAAgAAAAhAMBprNLcAAAACgEAAA8AAAAAAAAAAAAAAAAA&#10;jAQAAGRycy9kb3ducmV2LnhtbFBLBQYAAAAABAAEAPMAAACVBQAAAAA=&#10;">
                <v:stroke startarrow="block"/>
              </v:shape>
            </w:pict>
          </mc:Fallback>
        </mc:AlternateContent>
      </w:r>
      <w:r>
        <w:rPr>
          <w:noProof/>
        </w:rPr>
        <mc:AlternateContent>
          <mc:Choice Requires="wps">
            <w:drawing>
              <wp:anchor distT="0" distB="0" distL="114300" distR="114300" simplePos="0" relativeHeight="251670528" behindDoc="0" locked="0" layoutInCell="1" allowOverlap="1">
                <wp:simplePos x="0" y="0"/>
                <wp:positionH relativeFrom="column">
                  <wp:posOffset>285115</wp:posOffset>
                </wp:positionH>
                <wp:positionV relativeFrom="paragraph">
                  <wp:posOffset>992505</wp:posOffset>
                </wp:positionV>
                <wp:extent cx="897890" cy="381000"/>
                <wp:effectExtent l="8890" t="11430" r="7620" b="7620"/>
                <wp:wrapNone/>
                <wp:docPr id="21"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381000"/>
                        </a:xfrm>
                        <a:prstGeom prst="rect">
                          <a:avLst/>
                        </a:prstGeom>
                        <a:solidFill>
                          <a:srgbClr val="FFFFFF"/>
                        </a:solidFill>
                        <a:ln w="9525">
                          <a:solidFill>
                            <a:srgbClr val="000000"/>
                          </a:solidFill>
                          <a:miter lim="800000"/>
                          <a:headEnd/>
                          <a:tailEnd/>
                        </a:ln>
                      </wps:spPr>
                      <wps:txbx>
                        <w:txbxContent>
                          <w:p w:rsidR="00527A4E" w:rsidRDefault="00AA597F" w:rsidP="00527A4E">
                            <w:pPr>
                              <w:jc w:val="center"/>
                              <w:rPr>
                                <w:sz w:val="16"/>
                                <w:szCs w:val="16"/>
                              </w:rPr>
                            </w:pPr>
                            <w:r>
                              <w:rPr>
                                <w:sz w:val="16"/>
                                <w:szCs w:val="16"/>
                              </w:rPr>
                              <w:t>Facturation forfait n°1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28" type="#_x0000_t202" style="position:absolute;margin-left:22.45pt;margin-top:78.15pt;width:70.7pt;height:30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7M3FLwIAAFgEAAAOAAAAZHJzL2Uyb0RvYy54bWysVNtu2zAMfR+wfxD0vtjOkjUx4hRdugwD&#10;ugvQ7gNkWY6FSaImKbG7ry8lp0nWYS/D8iCIIn14eEhmdT1oRQ7CeQmmosUkp0QYDo00u4p+f9i+&#10;WVDiAzMNU2BERR+Fp9fr169WvS3FFDpQjXAEQYwve1vRLgRbZpnnndDMT8AKg84WnGYBTbfLGsd6&#10;RNcqm+b5u6wH11gHXHiPr7ejk64TftsKHr62rReBqIoit5BOl846ntl6xcqdY7aT/EiD/QMLzaTB&#10;pCeoWxYY2Tv5B5SW3IGHNkw46AzaVnKRasBqivxFNfcdsyLVguJ4e5LJ/z9Y/uXwzRHZVHRaUGKY&#10;xh49iCGQ9zCQIunTW19i2L3FwDDgO/Y51ertHfAfnhjYdMzsxI1z0HeCNciviMpmF5/GjvjSR5C6&#10;/wwN5mH7AAloaJ2O4qEcBNGxT4+n3kQuHB8Xy6vFEj0cXW8XRZ4nbhkrnz+2zoePAjSJl4o6bH0C&#10;Z4c7HyIZVj6HxFwelGy2UqlkuF29UY4cGI7JNv0S/xdhypC+osv5dD7W/1cIZHcm+FsmLQPOu5Ia&#10;KzoFsTKq9sE0aRoDk2q8I2VljjJG5UYNw1APqWPzyDGqWkPziLo6GMcb1xEvHbhflPQ42hX1P/fM&#10;CUrUJ4O9WRazWdyFZMzmV1M03KWnvvQwwxGqooGS8boJ4/7srZO7DjON02DgBvvZyqT1mdWRPo5v&#10;asFx1eJ+XNop6vyHsH4CAAD//wMAUEsDBBQABgAIAAAAIQB8DNGI3wAAAAoBAAAPAAAAZHJzL2Rv&#10;d25yZXYueG1sTI/BTsMwEETvSPyDtUhcUOu0DSENcSqEBKI3aBFc3XibRNjrYLtp+HucE9xmd0az&#10;b8vNaDQb0PnOkoDFPAGGVFvVUSPgff80y4H5IElJbQkF/KCHTXV5UcpC2TO94bALDYsl5AspoA2h&#10;Lzj3dYtG+rntkaJ3tM7IEEfXcOXkOZYbzZdJknEjO4oXWtnjY4v11+5kBOTpy/Dpt6vXjzo76nW4&#10;uRuev50Q11fjwz2wgGP4C8OEH9GhikwHeyLlmRaQpuuYjPvbbAVsCuSTOAhYLqLgVcn/v1D9AgAA&#10;//8DAFBLAQItABQABgAIAAAAIQC2gziS/gAAAOEBAAATAAAAAAAAAAAAAAAAAAAAAABbQ29udGVu&#10;dF9UeXBlc10ueG1sUEsBAi0AFAAGAAgAAAAhADj9If/WAAAAlAEAAAsAAAAAAAAAAAAAAAAALwEA&#10;AF9yZWxzLy5yZWxzUEsBAi0AFAAGAAgAAAAhAILszcUvAgAAWAQAAA4AAAAAAAAAAAAAAAAALgIA&#10;AGRycy9lMm9Eb2MueG1sUEsBAi0AFAAGAAgAAAAhAHwM0YjfAAAACgEAAA8AAAAAAAAAAAAAAAAA&#10;iQQAAGRycy9kb3ducmV2LnhtbFBLBQYAAAAABAAEAPMAAACVBQAAAAA=&#10;">
                <v:textbox>
                  <w:txbxContent>
                    <w:p w:rsidR="00527A4E" w:rsidRDefault="00AA597F" w:rsidP="00527A4E">
                      <w:pPr>
                        <w:jc w:val="center"/>
                        <w:rPr>
                          <w:sz w:val="16"/>
                          <w:szCs w:val="16"/>
                        </w:rPr>
                      </w:pPr>
                      <w:r>
                        <w:rPr>
                          <w:sz w:val="16"/>
                          <w:szCs w:val="16"/>
                        </w:rPr>
                        <w:t>Facturation forfait n°1</w:t>
                      </w:r>
                    </w:p>
                  </w:txbxContent>
                </v:textbox>
              </v:shape>
            </w:pict>
          </mc:Fallback>
        </mc:AlternateContent>
      </w:r>
      <w:r>
        <w:rPr>
          <w:noProof/>
        </w:rPr>
        <mc:AlternateContent>
          <mc:Choice Requires="wps">
            <w:drawing>
              <wp:anchor distT="0" distB="0" distL="114300" distR="114300" simplePos="0" relativeHeight="251674624" behindDoc="0" locked="0" layoutInCell="1" allowOverlap="1">
                <wp:simplePos x="0" y="0"/>
                <wp:positionH relativeFrom="column">
                  <wp:posOffset>285115</wp:posOffset>
                </wp:positionH>
                <wp:positionV relativeFrom="paragraph">
                  <wp:posOffset>584835</wp:posOffset>
                </wp:positionV>
                <wp:extent cx="897890" cy="381000"/>
                <wp:effectExtent l="8890" t="13335" r="7620" b="5715"/>
                <wp:wrapNone/>
                <wp:docPr id="20"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7890" cy="381000"/>
                        </a:xfrm>
                        <a:prstGeom prst="rect">
                          <a:avLst/>
                        </a:prstGeom>
                        <a:solidFill>
                          <a:srgbClr val="FFFFFF"/>
                        </a:solidFill>
                        <a:ln w="9525">
                          <a:solidFill>
                            <a:srgbClr val="000000"/>
                          </a:solidFill>
                          <a:miter lim="800000"/>
                          <a:headEnd/>
                          <a:tailEnd/>
                        </a:ln>
                      </wps:spPr>
                      <wps:txbx>
                        <w:txbxContent>
                          <w:p w:rsidR="00527A4E" w:rsidRDefault="00AA597F" w:rsidP="00527A4E">
                            <w:pPr>
                              <w:jc w:val="center"/>
                              <w:rPr>
                                <w:sz w:val="16"/>
                                <w:szCs w:val="16"/>
                              </w:rPr>
                            </w:pPr>
                            <w:r>
                              <w:rPr>
                                <w:sz w:val="16"/>
                                <w:szCs w:val="16"/>
                              </w:rPr>
                              <w:t>Entretien initial</w:t>
                            </w:r>
                          </w:p>
                          <w:p w:rsidR="00527A4E" w:rsidRDefault="00AA597F" w:rsidP="00527A4E">
                            <w:pPr>
                              <w:jc w:val="center"/>
                              <w:rPr>
                                <w:sz w:val="16"/>
                                <w:szCs w:val="16"/>
                              </w:rPr>
                            </w:pPr>
                            <w:r>
                              <w:rPr>
                                <w:sz w:val="16"/>
                                <w:szCs w:val="16"/>
                              </w:rPr>
                              <w:t>Mise à niveau</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29" type="#_x0000_t202" style="position:absolute;margin-left:22.45pt;margin-top:46.05pt;width:70.7pt;height:30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JW3MAIAAFgEAAAOAAAAZHJzL2Uyb0RvYy54bWysVNtu2zAMfR+wfxD0vtjJkjYx4hRdugwD&#10;ugvQ7gNkWbaFSaImKbG7rx8lJ2m6YS/D/CBIInV4eEh6fTNoRQ7CeQmmpNNJTokwHGpp2pJ+e9y9&#10;WVLiAzM1U2BESZ+Epzeb16/WvS3EDDpQtXAEQYwvelvSLgRbZJnnndDMT8AKg8YGnGYBj67Nasd6&#10;RNcqm+X5VdaDq60DLrzH27vRSDcJv2kED1+axotAVEmRW0irS2sV12yzZkXrmO0kP9Jg/8BCM2kw&#10;6BnqjgVG9k7+AaUld+ChCRMOOoOmkVykHDCbaf5bNg8dsyLlguJ4e5bJ/z9Y/vnw1RFZl3SG8him&#10;sUaPYgjkHQxkOo369NYX6PZg0TEMeI91Trl6ew/8uycGth0zrbh1DvpOsBr5pZfZxdMRx0eQqv8E&#10;NcZh+wAJaGicjuKhHATRkcjTuTaRC8fL5ep6uUILR9Pb5TTPU+0yVpweW+fDBwGaxE1JHZY+gbPD&#10;vQ+YBrqeXGIsD0rWO6lUOri22ipHDgzbZJe+mDk+eeGmDOlLulrMFmP+f4VAds8EX0BoGbDfldSY&#10;0dmJFVG196ZO3RiYVOMe4yuDNKKMUblRwzBUQ6rY1ak6FdRPqKuDsb1xHHHTgftJSY+tXVL/Y8+c&#10;oER9NFib1XQ+j7OQDvPFday8u7RUlxZmOEKVNFAybrdhnJ+9dbLtMNLYDQZusZ6NTFpHxiOrI31s&#10;36TncdTifFyek9fzD2HzCwAA//8DAFBLAwQUAAYACAAAACEAlm2lT98AAAAJAQAADwAAAGRycy9k&#10;b3ducmV2LnhtbEyPwU7DMBBE70j8g7VIXFDrtA0hCXEqhASiN2gRXN14m0TY62C7afh73BPcdndG&#10;s2+q9WQ0G9H53pKAxTwBhtRY1VMr4H33NMuB+SBJSW0JBfygh3V9eVHJUtkTveG4DS2LIeRLKaAL&#10;YSg5902HRvq5HZCidrDOyBBX13Ll5CmGG82XSZJxI3uKHzo54GOHzdf2aATk6cv46Ter148mO+gi&#10;3NyNz99OiOur6eEeWMAp/JnhjB/RoY5Me3sk5ZkWkKZFdAoolgtgZz3PVsD2cbiNF15X/H+D+hcA&#10;AP//AwBQSwECLQAUAAYACAAAACEAtoM4kv4AAADhAQAAEwAAAAAAAAAAAAAAAAAAAAAAW0NvbnRl&#10;bnRfVHlwZXNdLnhtbFBLAQItABQABgAIAAAAIQA4/SH/1gAAAJQBAAALAAAAAAAAAAAAAAAAAC8B&#10;AABfcmVscy8ucmVsc1BLAQItABQABgAIAAAAIQBoVJW3MAIAAFgEAAAOAAAAAAAAAAAAAAAAAC4C&#10;AABkcnMvZTJvRG9jLnhtbFBLAQItABQABgAIAAAAIQCWbaVP3wAAAAkBAAAPAAAAAAAAAAAAAAAA&#10;AIoEAABkcnMvZG93bnJldi54bWxQSwUGAAAAAAQABADzAAAAlgUAAAAA&#10;">
                <v:textbox>
                  <w:txbxContent>
                    <w:p w:rsidR="00527A4E" w:rsidRDefault="00AA597F" w:rsidP="00527A4E">
                      <w:pPr>
                        <w:jc w:val="center"/>
                        <w:rPr>
                          <w:sz w:val="16"/>
                          <w:szCs w:val="16"/>
                        </w:rPr>
                      </w:pPr>
                      <w:r>
                        <w:rPr>
                          <w:sz w:val="16"/>
                          <w:szCs w:val="16"/>
                        </w:rPr>
                        <w:t>Entretien initial</w:t>
                      </w:r>
                    </w:p>
                    <w:p w:rsidR="00527A4E" w:rsidRDefault="00AA597F" w:rsidP="00527A4E">
                      <w:pPr>
                        <w:jc w:val="center"/>
                        <w:rPr>
                          <w:sz w:val="16"/>
                          <w:szCs w:val="16"/>
                        </w:rPr>
                      </w:pPr>
                      <w:r>
                        <w:rPr>
                          <w:sz w:val="16"/>
                          <w:szCs w:val="16"/>
                        </w:rPr>
                        <w:t>Mise à niveau</w:t>
                      </w:r>
                    </w:p>
                  </w:txbxContent>
                </v:textbox>
              </v:shape>
            </w:pict>
          </mc:Fallback>
        </mc:AlternateContent>
      </w:r>
      <w:r>
        <w:rPr>
          <w:noProof/>
        </w:rPr>
        <mc:AlternateContent>
          <mc:Choice Requires="wps">
            <w:drawing>
              <wp:anchor distT="0" distB="0" distL="114300" distR="114300" simplePos="0" relativeHeight="251662336" behindDoc="0" locked="0" layoutInCell="1" allowOverlap="1">
                <wp:simplePos x="0" y="0"/>
                <wp:positionH relativeFrom="column">
                  <wp:posOffset>297180</wp:posOffset>
                </wp:positionH>
                <wp:positionV relativeFrom="paragraph">
                  <wp:posOffset>26670</wp:posOffset>
                </wp:positionV>
                <wp:extent cx="6019800" cy="0"/>
                <wp:effectExtent l="20955" t="83820" r="36195" b="87630"/>
                <wp:wrapNone/>
                <wp:docPr id="19"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9800" cy="0"/>
                        </a:xfrm>
                        <a:prstGeom prst="straightConnector1">
                          <a:avLst/>
                        </a:prstGeom>
                        <a:noFill/>
                        <a:ln w="34925">
                          <a:solidFill>
                            <a:srgbClr val="0070C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2" o:spid="_x0000_s1026" type="#_x0000_t32" style="position:absolute;margin-left:23.4pt;margin-top:2.1pt;width:474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77GAOAIAAGAEAAAOAAAAZHJzL2Uyb0RvYy54bWysVE1v2zAMvQ/YfxB0T22nbpoYdYrCTnbp&#10;tgLtfoAiybEwWRQkNU4w7L+PUj62bpdh2EWmJPLxkXzy3f1+0GQnnVdgalpc5ZRIw0Eos63pl5f1&#10;ZE6JD8wIpsHImh6kp/fL9+/uRlvJKfSghXQEQYyvRlvTPgRbZZnnvRyYvwIrDV524AYWcOu2mXBs&#10;RPRBZ9M8n2UjOGEdcOk9nrbHS7pM+F0nefjcdV4GomuK3EJaXVo3cc2Wd6zaOmZ7xU802D+wGJgy&#10;mPQC1bLAyKtTf0ANijvw0IUrDkMGXae4TDVgNUX+WzXPPbMy1YLN8fbSJv//YPmn3ZMjSuDsFpQY&#10;NuCMHl4DpNSkmMYGjdZX6NeYJxdL5HvzbB+Bf/XEQNMzs5XJ++VgMbiIEdmbkLjxFtNsxo8g0Idh&#10;gtStfeeGCIl9IPs0lMNlKHIfCMfDWV4s5jnOjp/vMladA63z4YOEgUSjpj44prZ9aMAYHD24IqVh&#10;u0cfIi1WnQNiVgNrpXVSgDZkrOl1uZjepAgPWol4G/28224a7ciORRHlt3mTdINob9wcvBqR0HrJ&#10;xOpkB6Y02iSk7gSnsF9a0phukIISLfHdROvIT5uYEWtHxifrqKNvi3yxmq/m5aSczlaTMm/bycO6&#10;KSezdXF70163TdMW3yP5oqx6JYQ0kf9Z00X5d5o5va6jGi+qvnQqe4ueWopkz99EOg0/zvuonA2I&#10;w5OL1UUdoIyT8+nJxXfy6z55/fwxLH8AAAD//wMAUEsDBBQABgAIAAAAIQClgxD22QAAAAYBAAAP&#10;AAAAZHJzL2Rvd25yZXYueG1sTI5BS8NAEIXvgv9hGcGb3RhKMGk2RSoexJNVit6m2WkSzc7G7DaN&#10;/97Ri56Gj/d485Xr2fVqojF0ng1cLxJQxLW3HTcGXp7vr25AhYhssfdMBr4owLo6PyuxsP7ETzRt&#10;Y6NkhEOBBtoYh0LrULfkMCz8QCzZwY8Oo+DYaDviScZdr9MkybTDjuVDiwNtWqo/tkdnwOe77m3K&#10;3x/T14fdHW/0J3nMjLm8mG9XoCLN8a8MP/qiDpU47f2RbVC9gWUm5lFuCkriPF8K739ZV6X+r199&#10;AwAA//8DAFBLAQItABQABgAIAAAAIQC2gziS/gAAAOEBAAATAAAAAAAAAAAAAAAAAAAAAABbQ29u&#10;dGVudF9UeXBlc10ueG1sUEsBAi0AFAAGAAgAAAAhADj9If/WAAAAlAEAAAsAAAAAAAAAAAAAAAAA&#10;LwEAAF9yZWxzLy5yZWxzUEsBAi0AFAAGAAgAAAAhAC7vsYA4AgAAYAQAAA4AAAAAAAAAAAAAAAAA&#10;LgIAAGRycy9lMm9Eb2MueG1sUEsBAi0AFAAGAAgAAAAhAKWDEPbZAAAABgEAAA8AAAAAAAAAAAAA&#10;AAAAkgQAAGRycy9kb3ducmV2LnhtbFBLBQYAAAAABAAEAPMAAACYBQAAAAA=&#10;" strokecolor="#0070c0" strokeweight="2.75pt">
                <v:stroke endarrow="block"/>
              </v:shape>
            </w:pict>
          </mc:Fallback>
        </mc:AlternateContent>
      </w:r>
      <w:r>
        <w:rPr>
          <w:noProof/>
        </w:rPr>
        <mc:AlternateContent>
          <mc:Choice Requires="wps">
            <w:drawing>
              <wp:anchor distT="0" distB="0" distL="114300" distR="114300" simplePos="0" relativeHeight="251667456" behindDoc="0" locked="0" layoutInCell="1" allowOverlap="1">
                <wp:simplePos x="0" y="0"/>
                <wp:positionH relativeFrom="column">
                  <wp:posOffset>1078230</wp:posOffset>
                </wp:positionH>
                <wp:positionV relativeFrom="paragraph">
                  <wp:posOffset>34925</wp:posOffset>
                </wp:positionV>
                <wp:extent cx="0" cy="107950"/>
                <wp:effectExtent l="11430" t="6350" r="7620" b="9525"/>
                <wp:wrapNone/>
                <wp:docPr id="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3" o:spid="_x0000_s1026" type="#_x0000_t32" style="position:absolute;margin-left:84.9pt;margin-top:2.75pt;width:0;height: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Cb0HgIAADwEAAAOAAAAZHJzL2Uyb0RvYy54bWysU02P2jAQvVfqf7ByhyQssBARVqsEetm2&#10;SLv9AcZ2EquJx7INAVX97x07gNj2UlXNwRnbM28+3vPq6dS15CiMlaDyKB0nERGKAZeqzqNvb9vR&#10;IiLWUcVpC0rk0VnY6Gn98cOq15mYQAMtF4YgiLJZr/OocU5ncWxZIzpqx6CFwssKTEcdbk0dc0N7&#10;RO/aeJIk87gHw7UBJqzF03K4jNYBv6oEc1+rygpH2jzC2lxYTVj3fo3XK5rVhupGsksZ9B+q6KhU&#10;mPQGVVJHycHIP6A6yQxYqNyYQRdDVUkmQg/YTZr81s1rQ7UIveBwrL6Nyf4/WPbluDNEcuQOmVK0&#10;Q46eDw5CapI++AH12mboV6id8S2yk3rVL8C+W6KgaKiqRfB+O2sMTn1E/C7Eb6zGNPv+M3D0oZgg&#10;TOtUmc5D4hzIKZByvpEiTo6w4ZDhaZo8LmeBr5hm1zhtrPskoCPeyCPrDJV14wpQCpkHk4Ys9Phi&#10;na+KZtcAn1TBVrZtEECrSJ9Hy9lkFgIstJL7S+9mTb0vWkOO1EsofKFFvLl3M3BQPIA1gvLNxXZU&#10;toONyVvl8bAvLOdiDRr5sUyWm8VmMR1NJ/PNaJqU5eh5W0xH8236OCsfyqIo05++tHSaNZJzoXx1&#10;V72m07/Tw+XlDEq7KfY2hvg9epgXFnv9h6IDsZ7LQRV74OeduRKOEg3Ol+fk38D9Hu37R7/+BQAA&#10;//8DAFBLAwQUAAYACAAAACEAA2Bl7NsAAAAIAQAADwAAAGRycy9kb3ducmV2LnhtbEyPQUvDQBCF&#10;74L/YRnBi9hNAyk2ZlKK4MGjbaHXbXZMotnZkN00sb/eqRc9frzhvW+Kzew6daYhtJ4RlosEFHHl&#10;bcs1wmH/+vgEKkTD1nSeCeGbAmzK25vC5NZP/E7nXayVlHDIDUITY59rHaqGnAkL3xNL9uEHZ6Lg&#10;UGs7mEnKXafTJFlpZ1qWhcb09NJQ9bUbHQKFMVsm27WrD2+X6eGYXj6nfo94fzdvn0FFmuPfMVz1&#10;RR1KcTr5kW1QnfBqLeoRIctAXfNfPiGkaQa6LPT/B8ofAAAA//8DAFBLAQItABQABgAIAAAAIQC2&#10;gziS/gAAAOEBAAATAAAAAAAAAAAAAAAAAAAAAABbQ29udGVudF9UeXBlc10ueG1sUEsBAi0AFAAG&#10;AAgAAAAhADj9If/WAAAAlAEAAAsAAAAAAAAAAAAAAAAALwEAAF9yZWxzLy5yZWxzUEsBAi0AFAAG&#10;AAgAAAAhAF6YJvQeAgAAPAQAAA4AAAAAAAAAAAAAAAAALgIAAGRycy9lMm9Eb2MueG1sUEsBAi0A&#10;FAAGAAgAAAAhAANgZezbAAAACAEAAA8AAAAAAAAAAAAAAAAAeAQAAGRycy9kb3ducmV2LnhtbFBL&#10;BQYAAAAABAAEAPMAAACABQAAAAA=&#10;"/>
            </w:pict>
          </mc:Fallback>
        </mc:AlternateContent>
      </w:r>
      <w:r>
        <w:rPr>
          <w:noProof/>
        </w:rPr>
        <mc:AlternateContent>
          <mc:Choice Requires="wps">
            <w:drawing>
              <wp:anchor distT="0" distB="0" distL="114300" distR="114300" simplePos="0" relativeHeight="251676672" behindDoc="0" locked="0" layoutInCell="1" allowOverlap="1">
                <wp:simplePos x="0" y="0"/>
                <wp:positionH relativeFrom="column">
                  <wp:posOffset>400685</wp:posOffset>
                </wp:positionH>
                <wp:positionV relativeFrom="paragraph">
                  <wp:posOffset>34925</wp:posOffset>
                </wp:positionV>
                <wp:extent cx="0" cy="107950"/>
                <wp:effectExtent l="10160" t="6350" r="8890" b="9525"/>
                <wp:wrapNone/>
                <wp:docPr id="17"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4" o:spid="_x0000_s1026" type="#_x0000_t32" style="position:absolute;margin-left:31.55pt;margin-top:2.75pt;width:0;height:8.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7x5HwIAADw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DuASNF&#10;OuDo6eB1TI2yPAyoN64Av0ptbWiRntSredb0u0NKVy1Rex69384GgrMQkbwLCRtnIM2u/6IZ+BBI&#10;EKd1amwXIGEO6BRJOd9I4SeP6HBI4TRLHxbTyFdCimucsc5/5rpDwSix85aIfesrrRQwr20Ws5Dj&#10;s/OhKlJcA0JSpTdCyigAqVBf4sV0Mo0BTkvBwmVwc3a/q6RFRxIkFL/YItzcu1l9UCyCtZyw9cX2&#10;RMjBhuRSBTzoC8q5WINGfizSxXq+nuejfDJbj/K0rkdPmyofzTbZw7T+VFdVnf0MpWV50QrGuArV&#10;XfWa5X+nh8vLGZR2U+xtDMl79DgvKPb6j0VHYgOXgyp2mp239ko4SDQ6X55TeAP3e7DvH/3qFwAA&#10;AP//AwBQSwMEFAAGAAgAAAAhAAfBUJ/ZAAAABgEAAA8AAABkcnMvZG93bnJldi54bWxMjkFLw0AQ&#10;he+C/2EZwYvYTSIpGjMpRfDg0bbgdZodk2h2NmQ3Teyvd/Wix8d7fO8rN4vt1YlH3zlBSFcJKJba&#10;mU4ahMP++fYelA8khnonjPDFHjbV5UVJhXGzvPJpFxoVIeILQmhDGAqtfd2yJb9yA0vs3t1oKcQ4&#10;NtqMNEe47XWWJGttqZP40NLATy3Xn7vJIrCf8jTZPtjm8HKeb96y88c87BGvr5btI6jAS/gbw49+&#10;VIcqOh3dJMarHmF9l8YlQp6DivVvPCJkWQ66KvV//eobAAD//wMAUEsBAi0AFAAGAAgAAAAhALaD&#10;OJL+AAAA4QEAABMAAAAAAAAAAAAAAAAAAAAAAFtDb250ZW50X1R5cGVzXS54bWxQSwECLQAUAAYA&#10;CAAAACEAOP0h/9YAAACUAQAACwAAAAAAAAAAAAAAAAAvAQAAX3JlbHMvLnJlbHNQSwECLQAUAAYA&#10;CAAAACEA/te8eR8CAAA8BAAADgAAAAAAAAAAAAAAAAAuAgAAZHJzL2Uyb0RvYy54bWxQSwECLQAU&#10;AAYACAAAACEAB8FQn9kAAAAGAQAADwAAAAAAAAAAAAAAAAB5BAAAZHJzL2Rvd25yZXYueG1sUEsF&#10;BgAAAAAEAAQA8wAAAH8FAAAAAA==&#10;"/>
            </w:pict>
          </mc:Fallback>
        </mc:AlternateContent>
      </w:r>
      <w:r>
        <w:rPr>
          <w:noProof/>
        </w:rPr>
        <mc:AlternateContent>
          <mc:Choice Requires="wps">
            <w:drawing>
              <wp:anchor distT="0" distB="0" distL="114300" distR="114300" simplePos="0" relativeHeight="251677696" behindDoc="0" locked="0" layoutInCell="1" allowOverlap="1">
                <wp:simplePos x="0" y="0"/>
                <wp:positionH relativeFrom="column">
                  <wp:posOffset>2364105</wp:posOffset>
                </wp:positionH>
                <wp:positionV relativeFrom="paragraph">
                  <wp:posOffset>36195</wp:posOffset>
                </wp:positionV>
                <wp:extent cx="0" cy="107950"/>
                <wp:effectExtent l="11430" t="7620" r="7620" b="8255"/>
                <wp:wrapNone/>
                <wp:docPr id="16"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186.15pt;margin-top:2.85pt;width:0;height: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7AQQHwIAADw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zNMVKk&#10;A46eDl7H1CibhQH1xuXgV6qdDS3Sk3o1z5p+d0jpsiWq4dH77WwgOAsRybuQsHEG0uz7L5qBD4EE&#10;cVqn2nYBEuaATpGU840UfvKIDocUTrP0YTmLfCUkv8YZ6/xnrjsUjAI7b4loWl9qpYB5bbOYhRyf&#10;nQ9VkfwaEJIqvRVSRgFIhfoCL2eTWQxwWgoWLoObs82+lBYdSZBQ/GKLcHPvZvVBsQjWcsI2F9sT&#10;IQcbkksV8KAvKOdiDRr5sUyXm8VmMR1NJ/PNaJpW1ehpW05H8232MKs+VWVZZT9Dadk0bwVjXIXq&#10;rnrNpn+nh8vLGZR2U+xtDMl79DgvKPb6j0VHYgOXgyr2mp139ko4SDQ6X55TeAP3e7DvH/36FwAA&#10;AP//AwBQSwMEFAAGAAgAAAAhAKD2lTjcAAAACAEAAA8AAABkcnMvZG93bnJldi54bWxMj8FOwzAQ&#10;RO9I/IO1SL0g6tRVCYRsqqoSB460lbi68ZIE4nUUO03o12PUQzmOZjTzJl9PthUn6n3jGGExT0AQ&#10;l840XCEc9q8PTyB80Gx065gQfsjDuri9yXVm3MjvdNqFSsQS9plGqEPoMil9WZPVfu464uh9ut7q&#10;EGVfSdPrMZbbVqokeZRWNxwXat3RtqbyezdYBPLDapFsnm11eDuP9x/q/DV2e8TZ3bR5ARFoCtcw&#10;/OFHdCgi09ENbLxoEZapWsYowioFEf2LPiIolYIscvn/QPELAAD//wMAUEsBAi0AFAAGAAgAAAAh&#10;ALaDOJL+AAAA4QEAABMAAAAAAAAAAAAAAAAAAAAAAFtDb250ZW50X1R5cGVzXS54bWxQSwECLQAU&#10;AAYACAAAACEAOP0h/9YAAACUAQAACwAAAAAAAAAAAAAAAAAvAQAAX3JlbHMvLnJlbHNQSwECLQAU&#10;AAYACAAAACEA9uwEEB8CAAA8BAAADgAAAAAAAAAAAAAAAAAuAgAAZHJzL2Uyb0RvYy54bWxQSwEC&#10;LQAUAAYACAAAACEAoPaVONwAAAAIAQAADwAAAAAAAAAAAAAAAAB5BAAAZHJzL2Rvd25yZXYueG1s&#10;UEsFBgAAAAAEAAQA8wAAAIIFAAAAAA==&#10;"/>
            </w:pict>
          </mc:Fallback>
        </mc:AlternateContent>
      </w:r>
      <w:r>
        <w:rPr>
          <w:noProof/>
        </w:rPr>
        <mc:AlternateContent>
          <mc:Choice Requires="wps">
            <w:drawing>
              <wp:anchor distT="0" distB="0" distL="114300" distR="114300" simplePos="0" relativeHeight="251678720" behindDoc="0" locked="0" layoutInCell="1" allowOverlap="1">
                <wp:simplePos x="0" y="0"/>
                <wp:positionH relativeFrom="column">
                  <wp:posOffset>3840480</wp:posOffset>
                </wp:positionH>
                <wp:positionV relativeFrom="paragraph">
                  <wp:posOffset>34925</wp:posOffset>
                </wp:positionV>
                <wp:extent cx="0" cy="107950"/>
                <wp:effectExtent l="11430" t="6350" r="7620" b="9525"/>
                <wp:wrapNone/>
                <wp:docPr id="15"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6" o:spid="_x0000_s1026" type="#_x0000_t32" style="position:absolute;margin-left:302.4pt;margin-top:2.75pt;width:0;height: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ocyqHwIAADwEAAAOAAAAZHJzL2Uyb0RvYy54bWysU02P2jAQvVfqf7B8hyQUWIgIq1UCvWy7&#10;SLv9AcZ2EquObdmGgKr+944dQGx7qarm4IztmTcf73n1eOokOnLrhFYFzsYpRlxRzYRqCvztbTta&#10;YOQ8UYxIrXiBz9zhx/XHD6ve5HyiWy0ZtwhAlMt7U+DWe5MniaMt74gba8MVXNbadsTD1jYJs6QH&#10;9E4mkzSdJ722zFhNuXNwWg2XeB3x65pT/1LXjnskCwy1+bjauO7DmqxXJG8sMa2glzLIP1TREaEg&#10;6Q2qIp6ggxV/QHWCWu107cdUd4mua0F57AG6ydLfunltieGxFxiOM7cxuf8HS78edxYJBtzNMFKk&#10;A46eDl7H1CibhwH1xuXgV6qdDS3Sk3o1z5p+d0jpsiWq4dH77WwgOAsRybuQsHEG0uz7L5qBD4EE&#10;cVqn2nYBEuaATpGU840UfvKIDocUTrP0YTmLfCUkv8YZ6/xnrjsUjAI7b4loWl9qpYB5bbOYhRyf&#10;nQ9VkfwaEJIqvRVSRgFIhfoCL2eTWQxwWgoWLoObs82+lBYdSZBQ/GKLcHPvZvVBsQjWcsI2F9sT&#10;IQcbkksV8KAvKOdiDRr5sUyXm8VmMR1NJ/PNaJpW1ehpW05H8232MKs+VWVZZT9Dadk0bwVjXIXq&#10;rnrNpn+nh8vLGZR2U+xtDMl79DgvKPb6j0VHYgOXgyr2mp139ko4SDQ6X55TeAP3e7DvH/36FwAA&#10;AP//AwBQSwMEFAAGAAgAAAAhAArdyBHcAAAACAEAAA8AAABkcnMvZG93bnJldi54bWxMj0FLw0AU&#10;hO9C/8PyBC9idxtMsTEvpRQ8eLQteN1mX5No9m3IbprYX+9KD/U4zDDzTb6ebCvO1PvGMcJirkAQ&#10;l840XCEc9m9PLyB80Gx065gQfsjDupjd5TozbuQPOu9CJWIJ+0wj1CF0mZS+rMlqP3cdcfROrrc6&#10;RNlX0vR6jOW2lYlSS2l1w3Gh1h1tayq/d4NFID+kC7VZ2erwfhkfP5PL19jtER/up80riEBTuIXh&#10;Dz+iQxGZjm5g40WLsFTPET0gpCmI6F/1ESFJUpBFLv8fKH4BAAD//wMAUEsBAi0AFAAGAAgAAAAh&#10;ALaDOJL+AAAA4QEAABMAAAAAAAAAAAAAAAAAAAAAAFtDb250ZW50X1R5cGVzXS54bWxQSwECLQAU&#10;AAYACAAAACEAOP0h/9YAAACUAQAACwAAAAAAAAAAAAAAAAAvAQAAX3JlbHMvLnJlbHNQSwECLQAU&#10;AAYACAAAACEA7qHMqh8CAAA8BAAADgAAAAAAAAAAAAAAAAAuAgAAZHJzL2Uyb0RvYy54bWxQSwEC&#10;LQAUAAYACAAAACEACt3IEdwAAAAIAQAADwAAAAAAAAAAAAAAAAB5BAAAZHJzL2Rvd25yZXYueG1s&#10;UEsFBgAAAAAEAAQA8wAAAIIFAAAAAA==&#10;"/>
            </w:pict>
          </mc:Fallback>
        </mc:AlternateContent>
      </w:r>
      <w:r>
        <w:rPr>
          <w:noProof/>
        </w:rPr>
        <mc:AlternateContent>
          <mc:Choice Requires="wps">
            <w:drawing>
              <wp:anchor distT="0" distB="0" distL="114300" distR="114300" simplePos="0" relativeHeight="251679744" behindDoc="0" locked="0" layoutInCell="1" allowOverlap="1">
                <wp:simplePos x="0" y="0"/>
                <wp:positionH relativeFrom="column">
                  <wp:posOffset>5212080</wp:posOffset>
                </wp:positionH>
                <wp:positionV relativeFrom="paragraph">
                  <wp:posOffset>34925</wp:posOffset>
                </wp:positionV>
                <wp:extent cx="0" cy="107950"/>
                <wp:effectExtent l="11430" t="6350" r="7620" b="9525"/>
                <wp:wrapNone/>
                <wp:docPr id="14"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79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7" o:spid="_x0000_s1026" type="#_x0000_t32" style="position:absolute;margin-left:410.4pt;margin-top:2.75pt;width:0;height: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nTDHwIAADwEAAAOAAAAZHJzL2Uyb0RvYy54bWysU02P2jAQvVfqf7B8hyQ0sBARVqsEetl2&#10;kXb7A4ztEKuObdmGgKr+944dQGx7qarm4IztmTcf73n5eOokOnLrhFYlzsYpRlxRzYTal/jb22Y0&#10;x8h5ohiRWvESn7nDj6uPH5a9KfhEt1oybhGAKFf0psSt96ZIEkdb3hE31oYruGy07YiHrd0nzJIe&#10;0DuZTNJ0lvTaMmM15c7BaT1c4lXEbxpO/UvTOO6RLDHU5uNq47oLa7JakmJviWkFvZRB/qGKjggF&#10;SW9QNfEEHaz4A6oT1GqnGz+mukt00wjKYw/QTZb+1s1rSwyPvcBwnLmNyf0/WPr1uLVIMOAux0iR&#10;Djh6OngdU6PsIQyoN64Av0ptbWiRntSredb0u0NKVy1Rex69384GgrMQkbwLCRtnIM2u/6IZ+BBI&#10;EKd1amwXIGEO6BRJOd9I4SeP6HBI4TRLHxbTyFdCimucsc5/5rpDwSix85aIfesrrRQwr20Ws5Dj&#10;s/OhKlJcA0JSpTdCyigAqVBf4sV0Mo0BTkvBwmVwc3a/q6RFRxIkFL/YItzcu1l9UCyCtZyw9cX2&#10;RMjBhuRSBTzoC8q5WINGfizSxXq+nuejfDJbj/K0rkdPmyofzTbZw7T+VFdVnf0MpWV50QrGuArV&#10;XfWa5X+nh8vLGZR2U+xtDMl79DgvKPb6j0VHYgOXgyp2mp239ko4SDQ6X55TeAP3e7DvH/3qFwAA&#10;AP//AwBQSwMEFAAGAAgAAAAhAGf3s8fbAAAACAEAAA8AAABkcnMvZG93bnJldi54bWxMj0FLw0AU&#10;hO+C/2F5ghexu12I1JiXUgQPHm0LvW6zzyRt9m3IbprYX++KBz0OM8x8U6xn14kLDaH1jLBcKBDE&#10;lbct1wj73dvjCkSIhq3pPBPCFwVYl7c3hcmtn/iDLttYi1TCITcITYx9LmWoGnImLHxPnLxPPzgT&#10;kxxqaQczpXLXSa3Uk3Sm5bTQmJ5eG6rO29EhUBizpdo8u3r/fp0eDvp6mvod4v3dvHkBEWmOf2H4&#10;wU/oUCamox/ZBtEhrLRK6BEhy0Ak/1cfEbTOQJaF/H+g/AYAAP//AwBQSwECLQAUAAYACAAAACEA&#10;toM4kv4AAADhAQAAEwAAAAAAAAAAAAAAAAAAAAAAW0NvbnRlbnRfVHlwZXNdLnhtbFBLAQItABQA&#10;BgAIAAAAIQA4/SH/1gAAAJQBAAALAAAAAAAAAAAAAAAAAC8BAABfcmVscy8ucmVsc1BLAQItABQA&#10;BgAIAAAAIQDmmnTDHwIAADwEAAAOAAAAAAAAAAAAAAAAAC4CAABkcnMvZTJvRG9jLnhtbFBLAQIt&#10;ABQABgAIAAAAIQBn97PH2wAAAAgBAAAPAAAAAAAAAAAAAAAAAHkEAABkcnMvZG93bnJldi54bWxQ&#10;SwUGAAAAAAQABADzAAAAgQUAAAAA&#10;"/>
            </w:pict>
          </mc:Fallback>
        </mc:AlternateContent>
      </w:r>
      <w:r>
        <w:rPr>
          <w:noProof/>
        </w:rPr>
        <mc:AlternateContent>
          <mc:Choice Requires="wps">
            <w:drawing>
              <wp:anchor distT="0" distB="0" distL="114300" distR="114300" simplePos="0" relativeHeight="251680768" behindDoc="0" locked="0" layoutInCell="1" allowOverlap="1">
                <wp:simplePos x="0" y="0"/>
                <wp:positionH relativeFrom="column">
                  <wp:posOffset>6069330</wp:posOffset>
                </wp:positionH>
                <wp:positionV relativeFrom="paragraph">
                  <wp:posOffset>7620</wp:posOffset>
                </wp:positionV>
                <wp:extent cx="635" cy="107950"/>
                <wp:effectExtent l="11430" t="17145" r="16510" b="17780"/>
                <wp:wrapNone/>
                <wp:docPr id="13"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07950"/>
                        </a:xfrm>
                        <a:prstGeom prst="straightConnector1">
                          <a:avLst/>
                        </a:prstGeom>
                        <a:noFill/>
                        <a:ln w="22225">
                          <a:solidFill>
                            <a:srgbClr val="0070C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8" o:spid="_x0000_s1026" type="#_x0000_t32" style="position:absolute;margin-left:477.9pt;margin-top:.6pt;width:.05pt;height: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d2QIgIAAD8EAAAOAAAAZHJzL2Uyb0RvYy54bWysU02P2yAQvVfqf0DcE9uJ82XFWa3spJdt&#10;G2m3P4AAtlFtQEDiRFX/ewcSR5v2UlX1AQ8w8+bNvGH9dO5adOLGCiVznIxjjLikiglZ5/jb2260&#10;xMg6IhlpleQ5vnCLnzYfP6x7nfGJalTLuEEAIm3W6xw3zuksiixteEfsWGku4bJSpiMOtqaOmCE9&#10;oHdtNInjedQrw7RRlFsLp+X1Em8CflVx6r5WleUOtTkGbi6sJqwHv0abNclqQ3Qj6I0G+QcWHRES&#10;kt6hSuIIOhrxB1QnqFFWVW5MVRepqhKUhxqgmiT+rZrXhmgeaoHmWH1vk/1/sPTLaW+QYKDdFCNJ&#10;OtDo+ehUSI2SpW9Qr20GfoXcG18iPctX/aLod4ukKhoiax683y4aghMfET2E+I3VkObQf1YMfAgk&#10;CN06V6bzkNAHdA6iXO6i8LNDFA7n0xlGFM6TeLGaBcUikg2R2lj3iasOeSPH1hki6sYVSkrQXpkk&#10;5CGnF+s8L5INAT6tVDvRtmEEWon6HE/gm4UIq1rB/K33s6Y+FK1BJ+KnKF7ExUDjwc2oo2QBreGE&#10;bW+2I6K92pC9lR4PSgM+N+s6Jj9W8Wq73C7TUTqZb0dpXJaj512Rjua7ZDErp2VRlMlPTy1Js0Yw&#10;xqVnN4xskv7dSNwez3XY7kN770P0iB4aBmSHfyAdtPVyXgfjoNhlbwbNYUqD8+1F+Wfwfg/2+3e/&#10;+QUAAP//AwBQSwMEFAAGAAgAAAAhAPJsPKXdAAAACAEAAA8AAABkcnMvZG93bnJldi54bWxMj0FL&#10;w0AQhe+C/2EZwYu0GwOVNmZTpCjYi9AqpcdpdpqkZmdDdttEf73jSY+Pb3jvm3w5ulZdqA+NZwP3&#10;0wQUceltw5WBj/eXyRxUiMgWW89k4IsCLIvrqxwz6wfe0GUbKyUlHDI0UMfYZVqHsiaHYeo7YmFH&#10;3zuMEvtK2x4HKXetTpPkQTtsWBZq7GhVU/m5PTsD36v0uMf6db3b7JPnt2F9umM6GXN7Mz49goo0&#10;xr9j+NUXdSjE6eDPbINqDSxmM1GPAlJQwiUvQB0kz1PQRa7/P1D8AAAA//8DAFBLAQItABQABgAI&#10;AAAAIQC2gziS/gAAAOEBAAATAAAAAAAAAAAAAAAAAAAAAABbQ29udGVudF9UeXBlc10ueG1sUEsB&#10;Ai0AFAAGAAgAAAAhADj9If/WAAAAlAEAAAsAAAAAAAAAAAAAAAAALwEAAF9yZWxzLy5yZWxzUEsB&#10;Ai0AFAAGAAgAAAAhAKQ93ZAiAgAAPwQAAA4AAAAAAAAAAAAAAAAALgIAAGRycy9lMm9Eb2MueG1s&#10;UEsBAi0AFAAGAAgAAAAhAPJsPKXdAAAACAEAAA8AAAAAAAAAAAAAAAAAfAQAAGRycy9kb3ducmV2&#10;LnhtbFBLBQYAAAAABAAEAPMAAACGBQAAAAA=&#10;" strokecolor="#0070c0" strokeweight="1.75pt"/>
            </w:pict>
          </mc:Fallback>
        </mc:AlternateContent>
      </w:r>
      <w:r>
        <w:rPr>
          <w:noProof/>
        </w:rPr>
        <mc:AlternateContent>
          <mc:Choice Requires="wps">
            <w:drawing>
              <wp:anchor distT="0" distB="0" distL="114300" distR="114300" simplePos="0" relativeHeight="251681792" behindDoc="0" locked="0" layoutInCell="1" allowOverlap="1">
                <wp:simplePos x="0" y="0"/>
                <wp:positionH relativeFrom="column">
                  <wp:posOffset>644525</wp:posOffset>
                </wp:positionH>
                <wp:positionV relativeFrom="paragraph">
                  <wp:posOffset>-64135</wp:posOffset>
                </wp:positionV>
                <wp:extent cx="190500" cy="677545"/>
                <wp:effectExtent l="10160" t="8255" r="7620" b="10795"/>
                <wp:wrapNone/>
                <wp:docPr id="12" name="AutoShap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0500" cy="677545"/>
                        </a:xfrm>
                        <a:prstGeom prst="leftBrace">
                          <a:avLst>
                            <a:gd name="adj1" fmla="val 29639"/>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19" o:spid="_x0000_s1026" type="#_x0000_t87" style="position:absolute;margin-left:50.75pt;margin-top:-5.05pt;width:15pt;height:53.35pt;rotation:-9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9ZHkgIAAD0FAAAOAAAAZHJzL2Uyb0RvYy54bWysVF1v0zAUfUfiP1h+7/KxpF2ipdPoB0Ia&#10;MGnwA1zbaQyOHWy36Yb471w7WdeyF4TIQ2LnXp17zr3Hvr45tBLtubFCqwonFzFGXFHNhNpW+OuX&#10;9eQKI+uIYkRqxSv8yC2+mb99c913JU91oyXjBgGIsmXfVbhxriujyNKGt8Re6I4rCNbatMTB1mwj&#10;ZkgP6K2M0jieRr02rDOacmvh73II4nnAr2tO3ee6ttwhWWHg5sLbhPfGv6P5NSm3hnSNoCMN8g8s&#10;WiIUFD1CLYkjaGfEK6hWUKOtrt0F1W2k61pQHjSAmiT+Q81DQzoetEBzbHdsk/1/sPTT/t4gwWB2&#10;KUaKtDCj253ToTRKCt+gvrMl5D1098ZLtN2dpt8tBKKziN9YyEGb/qNmgEMAJzTlUJsWGQ3Nn+RZ&#10;7J/wG9SjQxjF43EU/OAQhZ9JEeeQhiiEprNZnuWeSURKj+VZdMa691y3yC8qLHnt3hlCfbtISfZ3&#10;1oVxsFETYd8SjOpWwnT3RKK0mF4GcTCykxzowUsOEAAKQ9kREQg8F/bwSq+FlJBBSqlQX+EiT/PA&#10;wGopmA/6mDXbzUIaBIVBaHhG2LM0o3eKBbCGE7Ya144IOayhuFQeD5o06vPtCjb7WcTF6mp1lU2y&#10;dLqaZPFyObldL7LJdJ3M8uXlcrFYJr88tSQrG8EYV57ds+WT7O8sNR6+waxH05+pOBO7Ds9rsdE5&#10;jTBZ0PL8DeqCu7yhBgduNHsEcwUbgTHgzoGxN9o8YdTD+a2w/bEjhmMkPyg4IEWSZf7Ah02Wz1LY&#10;mNPI5jRCFAWoCjuMhuXCDZfErjNi20ClJIxVaX84auG8K7zhB1bjBs5oUDDeJ/4SON2HrJdbb/4b&#10;AAD//wMAUEsDBBQABgAIAAAAIQCFiOic2wAAAAgBAAAPAAAAZHJzL2Rvd25yZXYueG1sTI/BTsMw&#10;EETvSPyDtUjc6KaNCG2IUyEkxJWkCHF07W0SiO0odprw92xPcNyZ0duZYr/YXpxpDJ13EtarBAQ5&#10;7U3nGgnvh5e7LYgQlTOq944k/FCAfXl9Vajc+NlVdK5jIxjiQq4ktDEOOWLQLVkVVn4gx97Jj1ZF&#10;PscGzahmhtseN0mSoVWd4w+tGui5Jf1dT1ZCNukK649ZV1/9K6J/oM/0bZLy9mZ5egQRaYl/YbjU&#10;5+pQcqejn5wJomdGuuakhM02BXHxsx1POUq4ZwHLAv8PKH8BAAD//wMAUEsBAi0AFAAGAAgAAAAh&#10;ALaDOJL+AAAA4QEAABMAAAAAAAAAAAAAAAAAAAAAAFtDb250ZW50X1R5cGVzXS54bWxQSwECLQAU&#10;AAYACAAAACEAOP0h/9YAAACUAQAACwAAAAAAAAAAAAAAAAAvAQAAX3JlbHMvLnJlbHNQSwECLQAU&#10;AAYACAAAACEAW2/WR5ICAAA9BQAADgAAAAAAAAAAAAAAAAAuAgAAZHJzL2Uyb0RvYy54bWxQSwEC&#10;LQAUAAYACAAAACEAhYjonNsAAAAIAQAADwAAAAAAAAAAAAAAAADsBAAAZHJzL2Rvd25yZXYueG1s&#10;UEsFBgAAAAAEAAQA8wAAAPQFAAAAAA==&#10;"/>
            </w:pict>
          </mc:Fallback>
        </mc:AlternateContent>
      </w:r>
      <w:r>
        <w:rPr>
          <w:noProof/>
        </w:rPr>
        <mc:AlternateContent>
          <mc:Choice Requires="wps">
            <w:drawing>
              <wp:anchor distT="0" distB="0" distL="114300" distR="114300" simplePos="0" relativeHeight="251682816" behindDoc="0" locked="0" layoutInCell="1" allowOverlap="1">
                <wp:simplePos x="0" y="0"/>
                <wp:positionH relativeFrom="column">
                  <wp:posOffset>1626235</wp:posOffset>
                </wp:positionH>
                <wp:positionV relativeFrom="paragraph">
                  <wp:posOffset>-368300</wp:posOffset>
                </wp:positionV>
                <wp:extent cx="190500" cy="1285875"/>
                <wp:effectExtent l="11430" t="8255" r="7620" b="10795"/>
                <wp:wrapNone/>
                <wp:docPr id="11"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0500" cy="1285875"/>
                        </a:xfrm>
                        <a:prstGeom prst="leftBrace">
                          <a:avLst>
                            <a:gd name="adj1" fmla="val 5625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0" o:spid="_x0000_s1026" type="#_x0000_t87" style="position:absolute;margin-left:128.05pt;margin-top:-29pt;width:15pt;height:101.25pt;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Nj7jQIAAD4FAAAOAAAAZHJzL2Uyb0RvYy54bWysVNuO0zAQfUfiHyy/t7mQdNuo6WppWoS0&#10;wEoLH+DaTmNw7GC7TRfEvzN2027LviBEHhzbMzozZ+aM57eHVqI9N1ZoVeJkHGPEFdVMqG2Jv3xe&#10;j6YYWUcUI1IrXuInbvHt4vWred8VPNWNlowbBCDKFn1X4sa5rogiSxveEjvWHVdgrLVpiYOj2UbM&#10;kB7QWxmlcTyJem1YZzTl1sJtdTTiRcCva07dp7q23CFZYsjNhdWEdePXaDEnxdaQrhF0SIP8QxYt&#10;EQqCnqEq4gjaGfECqhXUaKtrN6a6jXRdC8oDB2CTxH+weWxIxwMXKI7tzmWy/w+Wftw/GCQY9C7B&#10;SJEWenS3czqERmkoUN/ZAvweuwfjKdruXtNvFioXXVn8wYIP2vQfNAMcAjihKIfatMhoKP4oz2L/&#10;hWtgjw6hFU/nVvCDQxQuk1mcgxuiYErSaT69yX2vIlJ4MJ9GZ6x7x3WL/KbEktfurSHU14sUZH9v&#10;XegHG0gR9hUI1q2E9u6JRPkkzU/tv/BJr3xCqsewAyIkcArs4ZVeCymDiKRCfYlneZqHDKyWgnmj&#10;d7Nmu1lKgyAwMA3fwObKzeidYgGs4YSthr0jQh73EFwqjwdVGvj5egWd/ZzFs9V0Nc1GWTpZjbK4&#10;qkZ362U2mqyTm7x6Uy2XVfLLp5ZkRSMY48pnd9J8kv2dpobpO6r1rPorFldk1+F7STa6TiN0Fric&#10;/oFdkJdXlJ9mW2w0ewJ1BR2BMuDRgbY32vzAqIcBLrH9viOGYyTfK5iQWZJlfuLDIctvQMvIXFo2&#10;lxaiKECV2GF03C7d8ZXYdUZsG4iUhLYq7aejFs6r4jmr4QBDGhgMD4p/BS7Pwev52Vv8BgAA//8D&#10;AFBLAwQUAAYACAAAACEASIy/a9sAAAAJAQAADwAAAGRycy9kb3ducmV2LnhtbEyPQU+EMBCF7yb+&#10;h2ZMvLlFiOwuUjbGxHgVNMZjt8wC2k4JLQv+e8eT3ubNvLz5XnlYnRVnnMLgScHtJgGBZHw7UKfg&#10;7fXpZgciRE2ttp5QwTcGOFSXF6UuWr9QjecmdoJDKBRaQR/jWEgZTI9Oh40fkfh28pPTkeXUyXbS&#10;C4c7K9MkyaXTA/GHXo/42KP5amanIJ9NLZv3xdSf9llKv8WP7GVW6vpqfbgHEXGNf2b4xWd0qJjp&#10;6Gdqg7Cs8z2jRwXpLgPBhmyb8nBUcMcLWZXyf4PqBwAA//8DAFBLAQItABQABgAIAAAAIQC2gziS&#10;/gAAAOEBAAATAAAAAAAAAAAAAAAAAAAAAABbQ29udGVudF9UeXBlc10ueG1sUEsBAi0AFAAGAAgA&#10;AAAhADj9If/WAAAAlAEAAAsAAAAAAAAAAAAAAAAALwEAAF9yZWxzLy5yZWxzUEsBAi0AFAAGAAgA&#10;AAAhAJwE2PuNAgAAPgUAAA4AAAAAAAAAAAAAAAAALgIAAGRycy9lMm9Eb2MueG1sUEsBAi0AFAAG&#10;AAgAAAAhAEiMv2vbAAAACQEAAA8AAAAAAAAAAAAAAAAA5wQAAGRycy9kb3ducmV2LnhtbFBLBQYA&#10;AAAABAAEAPMAAADvBQAAAAA=&#10;"/>
            </w:pict>
          </mc:Fallback>
        </mc:AlternateContent>
      </w:r>
      <w:r>
        <w:rPr>
          <w:noProof/>
        </w:rPr>
        <mc:AlternateContent>
          <mc:Choice Requires="wps">
            <w:drawing>
              <wp:anchor distT="0" distB="0" distL="114300" distR="114300" simplePos="0" relativeHeight="251683840" behindDoc="0" locked="0" layoutInCell="1" allowOverlap="1">
                <wp:simplePos x="0" y="0"/>
                <wp:positionH relativeFrom="column">
                  <wp:posOffset>3003550</wp:posOffset>
                </wp:positionH>
                <wp:positionV relativeFrom="paragraph">
                  <wp:posOffset>-455930</wp:posOffset>
                </wp:positionV>
                <wp:extent cx="190500" cy="1469390"/>
                <wp:effectExtent l="11430" t="12065" r="5080" b="6985"/>
                <wp:wrapNone/>
                <wp:docPr id="10" name="AutoShap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0500" cy="1469390"/>
                        </a:xfrm>
                        <a:prstGeom prst="leftBrace">
                          <a:avLst>
                            <a:gd name="adj1" fmla="val 64278"/>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1" o:spid="_x0000_s1026" type="#_x0000_t87" style="position:absolute;margin-left:236.5pt;margin-top:-35.9pt;width:15pt;height:115.7pt;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t3l1jgIAAD4FAAAOAAAAZHJzL2Uyb0RvYy54bWysVNuO0zAQfUfiHyy/d3PZtNtEm66WpkVI&#10;C6y08AGu7TQGxw6223RB/DtjJy0t+4IQeXBsz+jMnJkzvr07tBLtubFCqxInVzFGXFHNhNqW+POn&#10;9WSOkXVEMSK14iV+5hbfLV6/uu27gqe60ZJxgwBE2aLvStw41xVRZGnDW2KvdMcVGGttWuLgaLYR&#10;M6QH9FZGaRzPol4b1hlNubVwWw1GvAj4dc2p+1jXljskSwy5ubCasG78Gi1uSbE1pGsEHdMg/5BF&#10;S4SCoCeoijiCdka8gGoFNdrq2l1R3Ua6rgXlgQOwSeI/2Dw1pOOBCxTHdqcy2f8HSz/sHw0SDHoH&#10;5VGkhR7d75wOoVGa+AL1nS3A76l7NJ6i7R40/WrBEF1Y/MGCD9r07zUDHAI4oSiH2rTIaCj+ZJrF&#10;/gvXwB4dQiueT63gB4coXCZ5PAU3RMGUZLP8Og+9ikjhwXwanbHuLdct8psSS167N4ZQXy9SkP2D&#10;daEfbCRF2JcEo7qV0N49kWiWpTfzsf1nPum5D2QAOXiiJ0TYHQN7eKXXQsogIqlQX+J8mk5DBlZL&#10;wbzRu1mz3SylQRAYmIZvhL1wM3qnWABrOGGrce+IkMMegkvl8aBKIz9fr6CzH3mcr+areTbJ0tlq&#10;ksVVNblfL7PJbJ3cTKvrarmskp8+tSQrGsEYVz67o+aT7O80NU7foNaT6i9YXJBdh+8l2egyjVBi&#10;4HL8B3ZBXl5RgwQ3mj2DuoKOQBnw6EDbG22+Y9TDAJfYftsRwzGS7xRMSJ5kmZ/4cMimNykczLll&#10;c24higJUiR1Gw3bphldi1xmxbSBSEtqqtJ+OWrij/IesxlmAIQ0MxgfFvwLn5+D1+9lb/AIAAP//&#10;AwBQSwMEFAAGAAgAAAAhAChWtbLbAAAACQEAAA8AAABkcnMvZG93bnJldi54bWxMj8FOhDAQhu8m&#10;vkMzJt7cQYiwImVjTIxXQWM8dtsRUDoltCz49taTHmfmyz/fXx02O4oTzX5wLOF6l4Ag1s4M3El4&#10;fXm82oPwQbFRo2OS8E0eDvX5WaVK41Zu6NSGTsQQ9qWS0IcwlYhe92SV37mJON4+3GxViOPcoZnV&#10;GsPtiGmS5GjVwPFDryZ66El/tYuVkC+6wfZt1c3n+IToCnrPnhcpLy+2+zsQgbbwB8OvflSHOjod&#10;3cLGi1FCVqRZRCWk+1sQEciTrABxlHATF1hX+L9B/QMAAP//AwBQSwECLQAUAAYACAAAACEAtoM4&#10;kv4AAADhAQAAEwAAAAAAAAAAAAAAAAAAAAAAW0NvbnRlbnRfVHlwZXNdLnhtbFBLAQItABQABgAI&#10;AAAAIQA4/SH/1gAAAJQBAAALAAAAAAAAAAAAAAAAAC8BAABfcmVscy8ucmVsc1BLAQItABQABgAI&#10;AAAAIQCOt3l1jgIAAD4FAAAOAAAAAAAAAAAAAAAAAC4CAABkcnMvZTJvRG9jLnhtbFBLAQItABQA&#10;BgAIAAAAIQAoVrWy2wAAAAkBAAAPAAAAAAAAAAAAAAAAAOgEAABkcnMvZG93bnJldi54bWxQSwUG&#10;AAAAAAQABADzAAAA8AUAAAAA&#10;"/>
            </w:pict>
          </mc:Fallback>
        </mc:AlternateContent>
      </w:r>
      <w:r>
        <w:rPr>
          <w:noProof/>
        </w:rPr>
        <mc:AlternateContent>
          <mc:Choice Requires="wps">
            <w:drawing>
              <wp:anchor distT="0" distB="0" distL="114300" distR="114300" simplePos="0" relativeHeight="251684864" behindDoc="0" locked="0" layoutInCell="1" allowOverlap="1">
                <wp:simplePos x="0" y="0"/>
                <wp:positionH relativeFrom="column">
                  <wp:posOffset>4433570</wp:posOffset>
                </wp:positionH>
                <wp:positionV relativeFrom="paragraph">
                  <wp:posOffset>-397510</wp:posOffset>
                </wp:positionV>
                <wp:extent cx="190500" cy="1371600"/>
                <wp:effectExtent l="13970" t="12065" r="5080" b="6985"/>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5400000">
                          <a:off x="0" y="0"/>
                          <a:ext cx="190500" cy="1371600"/>
                        </a:xfrm>
                        <a:prstGeom prst="leftBrace">
                          <a:avLst>
                            <a:gd name="adj1" fmla="val 60000"/>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22" o:spid="_x0000_s1026" type="#_x0000_t87" style="position:absolute;margin-left:349.1pt;margin-top:-31.3pt;width:15pt;height:108pt;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tL1LiwIAAD0FAAAOAAAAZHJzL2Uyb0RvYy54bWysVNuO0zAQfUfiHyy/t7ls2m2jpqulaRHS&#10;AistfIBrO43BsYPtNl0Q/87YSUvLviBEHhzbMzozZ+aMF3fHRqIDN1ZoVeBkHGPEFdVMqF2BP3/a&#10;jGYYWUcUI1IrXuBnbvHd8vWrRdfmPNW1lowbBCDK5l1b4Nq5No8iS2veEDvWLVdgrLRpiIOj2UXM&#10;kA7QGxmlcTyNOm1YazTl1sJt2RvxMuBXFafuY1VZ7pAsMOTmwmrCuvVrtFyQfGdIWws6pEH+IYuG&#10;CAVBz1AlcQTtjXgB1QhqtNWVG1PdRLqqBOWBA7BJ4j/YPNWk5YELFMe25zLZ/wdLPxweDRKswHOM&#10;FGmgRfd7p0NklKa+Pl1rc3B7ah+NZ2jbB02/WjBEVxZ/sOCDtt17zQCHAE6oybEyDTIaaj+aZLH/&#10;wjWQR8fQiedzJ/jRIQqXyTyegBuiYEpubpMpHHxEknswn0ZrrHvLdYP8psCSV+6NIdSXi+Tk8GBd&#10;aAcbSBH2JcGoaiR090AkAsAeElp24ZNe+kAG57ADIiRwCuzhld4IKYOGpEIdFHGSTkIGVkvBvNG7&#10;WbPbrqRBEBiYhm9gc+Vm9F6xAFZzwtbD3hEh+z0El8rjQZUGfr5eQWY/5vF8PVvPslGWTtejLC7L&#10;0f1mlY2mm+R2Ut6Uq1WZ/PSpJVleC8a48tmdJJ9kfyepYfh6sZ5Ff8XiiuwmfC/JRtdphM4Cl9M/&#10;sAvy8orqJbjV7BnUFXQEyoA3B9pea/Mdow7mt8D2254YjpF8p2BA5kmW+YEPh2xym8LBXFq2lxai&#10;KEAV2GHUb1eufyT2rRG7GiIloa1K++mohDvJv89qmAWY0cBgeE/8I3B5Dl6/X73lLwAAAP//AwBQ&#10;SwMEFAAGAAgAAAAhAL2aodHbAAAACQEAAA8AAABkcnMvZG93bnJldi54bWxMj8FOwzAMhu9IvENk&#10;JG4sWTfGVJpOCAlxpQUhjlli2kLjVE26lrfHO8HR/n99/lwcFt+LE46xC6RhvVIgkGxwHTUa3l6f&#10;bvYgYjLkTB8INfxghEN5eVGY3IWZKjzVqREMoZgbDW1KQy5ltC16E1dhQOLsM4zeJB7HRrrRzAz3&#10;vcyU2klvOuILrRnwsUX7XU9ew26ylazfZ1t99c9Shjv82LxMWl9fLQ/3IBIu6a8MZ31Wh5KdjmEi&#10;F0XPDHWbcVXDRm1BcGGfrXlxPCdbkGUh/39Q/gIAAP//AwBQSwECLQAUAAYACAAAACEAtoM4kv4A&#10;AADhAQAAEwAAAAAAAAAAAAAAAAAAAAAAW0NvbnRlbnRfVHlwZXNdLnhtbFBLAQItABQABgAIAAAA&#10;IQA4/SH/1gAAAJQBAAALAAAAAAAAAAAAAAAAAC8BAABfcmVscy8ucmVsc1BLAQItABQABgAIAAAA&#10;IQCLtL1LiwIAAD0FAAAOAAAAAAAAAAAAAAAAAC4CAABkcnMvZTJvRG9jLnhtbFBLAQItABQABgAI&#10;AAAAIQC9mqHR2wAAAAkBAAAPAAAAAAAAAAAAAAAAAOUEAABkcnMvZG93bnJldi54bWxQSwUGAAAA&#10;AAQABADzAAAA7QUAAAAA&#10;"/>
            </w:pict>
          </mc:Fallback>
        </mc:AlternateContent>
      </w:r>
      <w:r>
        <w:rPr>
          <w:noProof/>
        </w:rPr>
        <mc:AlternateContent>
          <mc:Choice Requires="wps">
            <w:drawing>
              <wp:anchor distT="0" distB="0" distL="114300" distR="114300" simplePos="0" relativeHeight="251666432" behindDoc="0" locked="0" layoutInCell="1" allowOverlap="1">
                <wp:simplePos x="0" y="0"/>
                <wp:positionH relativeFrom="column">
                  <wp:posOffset>4526280</wp:posOffset>
                </wp:positionH>
                <wp:positionV relativeFrom="paragraph">
                  <wp:posOffset>438785</wp:posOffset>
                </wp:positionV>
                <wp:extent cx="0" cy="409575"/>
                <wp:effectExtent l="59055" t="19685" r="55245" b="8890"/>
                <wp:wrapNone/>
                <wp:docPr id="8"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356.4pt;margin-top:34.55pt;width:0;height:32.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gWslMgIAAF0EAAAOAAAAZHJzL2Uyb0RvYy54bWysVMuO2jAU3VfqP1jeQxImMBARRqMEupm2&#10;SDP9AGM7xKpjW7YhoKr/3msHaGk3VVUWxo9zzz33leXTqZPoyK0TWpU4G6cYcUU1E2pf4i9vm9Ec&#10;I+eJYkRqxUt85g4/rd6/W/am4BPdasm4RUCiXNGbErfemyJJHG15R9xYG67gsdG2Ix6Odp8wS3pg&#10;72QySdNZ0mvLjNWUOwe39fCIV5G/aTj1n5vGcY9kiUGbj6uN6y6syWpJir0lphX0IoP8g4qOCAVO&#10;b1Q18QQdrPiDqhPUaqcbP6a6S3TTCMpjDBBNlv4WzWtLDI+xQHKcuaXJ/T9a+um4tUiwEkOhFOmg&#10;RM8Hr6NnNHkI+emNKwBWqa0NEdKTejUvmn51SOmqJWrPI/rtbMA4CxbJnUk4OANedv1HzQBDwEFM&#10;1qmxXaCENKBTrMn5VhN+8ogOlxRu83QxfZxGclJc7Yx1/gPXHQqbEjtvidi3vtJKQeG1zaIXcnxx&#10;PqgixdUgOFV6I6SM9ZcK9SVeTCfTaOC0FCw8Bpiz+10lLTqS0EHxd1FxB7P6oFgkazlha8WQj/nw&#10;VkCGJMfBQ8cZRpLDoIRdRHsiJKAHeVIFjxA5CL7shib6tkgX6/l6no/yyWw9ytO6Hj1vqnw022SP&#10;0/qhrqo6+x7EZ3nRCsa4CvqvDZ3lf9cwl9EaWvHW0rdEJffsMaMg9vofRcfSh2oPfbPT7Ly1IbrQ&#10;BdDDEXyZtzAkv54j6udXYfUDAAD//wMAUEsDBBQABgAIAAAAIQArMhH/2wAAAAoBAAAPAAAAZHJz&#10;L2Rvd25yZXYueG1sTI/BTsMwDIbvSLxDZCRuLO0mFShNp4E07mwT4ug2pq3WOFWTbS1PjxEHONr+&#10;9Pv7i/XkenWmMXSeDaSLBBRx7W3HjYHDfnv3ACpEZIu9ZzIwU4B1eX1VYG79hd/ovIuNkhAOORpo&#10;YxxyrUPdksOw8AOx3D796DDKODbajniRcNfrZZJk2mHH8qHFgV5aqo+7kzOwzcKQ7o/J8zu5168q&#10;fMwWN7MxtzfT5glUpCn+wfCjL+pQilPlT2yD6g3cp0tRjwayxxSUAL+LSsjVKgNdFvp/hfIbAAD/&#10;/wMAUEsBAi0AFAAGAAgAAAAhALaDOJL+AAAA4QEAABMAAAAAAAAAAAAAAAAAAAAAAFtDb250ZW50&#10;X1R5cGVzXS54bWxQSwECLQAUAAYACAAAACEAOP0h/9YAAACUAQAACwAAAAAAAAAAAAAAAAAvAQAA&#10;X3JlbHMvLnJlbHNQSwECLQAUAAYACAAAACEAZoFrJTICAABdBAAADgAAAAAAAAAAAAAAAAAuAgAA&#10;ZHJzL2Uyb0RvYy54bWxQSwECLQAUAAYACAAAACEAKzIR/9sAAAAKAQAADwAAAAAAAAAAAAAAAACM&#10;BAAAZHJzL2Rvd25yZXYueG1sUEsFBgAAAAAEAAQA8wAAAJQFAAAAAA==&#10;">
                <v:stroke startarrow="block"/>
              </v:shape>
            </w:pict>
          </mc:Fallback>
        </mc:AlternateContent>
      </w:r>
      <w:r>
        <w:rPr>
          <w:noProof/>
        </w:rPr>
        <mc:AlternateContent>
          <mc:Choice Requires="wps">
            <w:drawing>
              <wp:anchor distT="0" distB="0" distL="114300" distR="114300" simplePos="0" relativeHeight="251671552" behindDoc="0" locked="0" layoutInCell="1" allowOverlap="1">
                <wp:simplePos x="0" y="0"/>
                <wp:positionH relativeFrom="column">
                  <wp:posOffset>4026535</wp:posOffset>
                </wp:positionH>
                <wp:positionV relativeFrom="paragraph">
                  <wp:posOffset>992505</wp:posOffset>
                </wp:positionV>
                <wp:extent cx="996950" cy="381000"/>
                <wp:effectExtent l="6985" t="11430" r="5715" b="7620"/>
                <wp:wrapNone/>
                <wp:docPr id="7"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81000"/>
                        </a:xfrm>
                        <a:prstGeom prst="rect">
                          <a:avLst/>
                        </a:prstGeom>
                        <a:solidFill>
                          <a:srgbClr val="FFFFFF"/>
                        </a:solidFill>
                        <a:ln w="9525">
                          <a:solidFill>
                            <a:srgbClr val="000000"/>
                          </a:solidFill>
                          <a:miter lim="800000"/>
                          <a:headEnd/>
                          <a:tailEnd/>
                        </a:ln>
                      </wps:spPr>
                      <wps:txbx>
                        <w:txbxContent>
                          <w:p w:rsidR="00527A4E" w:rsidRDefault="00AA597F" w:rsidP="00527A4E">
                            <w:pPr>
                              <w:jc w:val="center"/>
                              <w:rPr>
                                <w:sz w:val="16"/>
                                <w:szCs w:val="16"/>
                              </w:rPr>
                            </w:pPr>
                            <w:r>
                              <w:rPr>
                                <w:sz w:val="16"/>
                                <w:szCs w:val="16"/>
                              </w:rPr>
                              <w:t xml:space="preserve">Facturation </w:t>
                            </w:r>
                          </w:p>
                          <w:p w:rsidR="00527A4E" w:rsidRDefault="00AA597F" w:rsidP="00527A4E">
                            <w:pPr>
                              <w:jc w:val="center"/>
                              <w:rPr>
                                <w:sz w:val="16"/>
                                <w:szCs w:val="16"/>
                              </w:rPr>
                            </w:pPr>
                            <w:r>
                              <w:rPr>
                                <w:sz w:val="16"/>
                                <w:szCs w:val="16"/>
                              </w:rPr>
                              <w:t xml:space="preserve">forfait n° 4 </w:t>
                            </w:r>
                          </w:p>
                          <w:p w:rsidR="00527A4E" w:rsidRDefault="00AA597F" w:rsidP="00527A4E">
                            <w:pPr>
                              <w:rPr>
                                <w:sz w:val="16"/>
                                <w:szCs w:val="1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4" o:spid="_x0000_s1030" type="#_x0000_t202" style="position:absolute;margin-left:317.05pt;margin-top:78.15pt;width:78.5pt;height:30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cSSLQIAAFcEAAAOAAAAZHJzL2Uyb0RvYy54bWysVF1v2yAUfZ+0/4B4X+xkSZtYcaouXaZJ&#10;3YfU7gdgjG004DIgsbNfvwtO06zTXqb5AQH3cjj3nIvXN4NW5CCcl2BKOp3klAjDoZamLem3x92b&#10;JSU+MFMzBUaU9Cg8vdm8frXubSFm0IGqhSMIYnzR25J2IdgiyzzvhGZ+AlYYDDbgNAu4dG1WO9Yj&#10;ulbZLM+vsh5cbR1w4T3u3o1Bukn4TSN4+NI0XgSiSorcQhpdGqs4Zps1K1rHbCf5iQb7BxaaSYOX&#10;nqHuWGBk7+QfUFpyBx6aMOGgM2gayUWqAauZ5i+qeeiYFakWFMfbs0z+/8Hyz4evjsi6pNeUGKbR&#10;okcxBPIOBjKbR3l66wvMerCYFwbcR5tTqd7eA//uiYFtx0wrbp2DvhOsRnrTeDK7ODri+AhS9Z+g&#10;xnvYPkACGhqno3aoBkF0tOl4tiZy4bi5Wl2tFhjhGHq7nOZ5si5jxdNh63z4IECTOCmpQ+cTODvc&#10;+xDJsOIpJd7lQcl6J5VKC9dWW+XIgWGX7NKX+L9IU4b0yGQxW4z1/xUC2T0T/O0mLQO2u5K6pMtz&#10;Eiuiau9NnZoxMKnGOVJW5iRjVG7UMAzVcDLs5E4F9RF1dTB2N75GnHTgflLSY2eX1P/YMycoUR8N&#10;erOazufxKaTFfHE9w4W7jFSXEWY4QpU0UDJOt2F8PnvrZNvhTWM3GLhFPxuZtI7Gj6xO9LF7kwWn&#10;lxafx+U6ZT3/Dza/AAAA//8DAFBLAwQUAAYACAAAACEAnJaqAOAAAAALAQAADwAAAGRycy9kb3du&#10;cmV2LnhtbEyPwU7DMBBE70j8g7VIXBB10pS0DXEqhASiNygIrm68TSLidbDdNPw9ywmOO/M0O1Nu&#10;JtuLEX3oHClIZwkIpNqZjhoFb68P1ysQIWoyuneECr4xwKY6Pyt1YdyJXnDcxUZwCIVCK2hjHAop&#10;Q92i1WHmBiT2Ds5bHfn0jTRenzjc9nKeJLm0uiP+0OoB71usP3dHq2C1eBo/wjZ7fq/zQ7+OV8vx&#10;8csrdXkx3d2CiDjFPxh+63N1qLjT3h3JBNEryLNFyigbN3kGgonlOmVlr2CesiKrUv7fUP0AAAD/&#10;/wMAUEsBAi0AFAAGAAgAAAAhALaDOJL+AAAA4QEAABMAAAAAAAAAAAAAAAAAAAAAAFtDb250ZW50&#10;X1R5cGVzXS54bWxQSwECLQAUAAYACAAAACEAOP0h/9YAAACUAQAACwAAAAAAAAAAAAAAAAAvAQAA&#10;X3JlbHMvLnJlbHNQSwECLQAUAAYACAAAACEAipXEki0CAABXBAAADgAAAAAAAAAAAAAAAAAuAgAA&#10;ZHJzL2Uyb0RvYy54bWxQSwECLQAUAAYACAAAACEAnJaqAOAAAAALAQAADwAAAAAAAAAAAAAAAACH&#10;BAAAZHJzL2Rvd25yZXYueG1sUEsFBgAAAAAEAAQA8wAAAJQFAAAAAA==&#10;">
                <v:textbox>
                  <w:txbxContent>
                    <w:p w:rsidR="00527A4E" w:rsidRDefault="00AA597F" w:rsidP="00527A4E">
                      <w:pPr>
                        <w:jc w:val="center"/>
                        <w:rPr>
                          <w:sz w:val="16"/>
                          <w:szCs w:val="16"/>
                        </w:rPr>
                      </w:pPr>
                      <w:r>
                        <w:rPr>
                          <w:sz w:val="16"/>
                          <w:szCs w:val="16"/>
                        </w:rPr>
                        <w:t xml:space="preserve">Facturation </w:t>
                      </w:r>
                    </w:p>
                    <w:p w:rsidR="00527A4E" w:rsidRDefault="00AA597F" w:rsidP="00527A4E">
                      <w:pPr>
                        <w:jc w:val="center"/>
                        <w:rPr>
                          <w:sz w:val="16"/>
                          <w:szCs w:val="16"/>
                        </w:rPr>
                      </w:pPr>
                      <w:r>
                        <w:rPr>
                          <w:sz w:val="16"/>
                          <w:szCs w:val="16"/>
                        </w:rPr>
                        <w:t xml:space="preserve">forfait n° 4 </w:t>
                      </w:r>
                    </w:p>
                    <w:p w:rsidR="00527A4E" w:rsidRDefault="00AA597F" w:rsidP="00527A4E">
                      <w:pPr>
                        <w:rPr>
                          <w:sz w:val="16"/>
                          <w:szCs w:val="16"/>
                        </w:rPr>
                      </w:pPr>
                    </w:p>
                  </w:txbxContent>
                </v:textbox>
              </v:shape>
            </w:pict>
          </mc:Fallback>
        </mc:AlternateContent>
      </w:r>
      <w:r>
        <w:rPr>
          <w:noProof/>
        </w:rPr>
        <mc:AlternateContent>
          <mc:Choice Requires="wps">
            <w:drawing>
              <wp:anchor distT="0" distB="0" distL="114300" distR="114300" simplePos="0" relativeHeight="251675648" behindDoc="0" locked="0" layoutInCell="1" allowOverlap="1">
                <wp:simplePos x="0" y="0"/>
                <wp:positionH relativeFrom="column">
                  <wp:posOffset>4026535</wp:posOffset>
                </wp:positionH>
                <wp:positionV relativeFrom="paragraph">
                  <wp:posOffset>584835</wp:posOffset>
                </wp:positionV>
                <wp:extent cx="996950" cy="381000"/>
                <wp:effectExtent l="6985" t="13335" r="5715" b="5715"/>
                <wp:wrapNone/>
                <wp:docPr id="6"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6950" cy="381000"/>
                        </a:xfrm>
                        <a:prstGeom prst="rect">
                          <a:avLst/>
                        </a:prstGeom>
                        <a:solidFill>
                          <a:srgbClr val="FFFFFF"/>
                        </a:solidFill>
                        <a:ln w="9525">
                          <a:solidFill>
                            <a:srgbClr val="000000"/>
                          </a:solidFill>
                          <a:miter lim="800000"/>
                          <a:headEnd/>
                          <a:tailEnd/>
                        </a:ln>
                      </wps:spPr>
                      <wps:txbx>
                        <w:txbxContent>
                          <w:p w:rsidR="00527A4E" w:rsidRDefault="00AA597F" w:rsidP="00527A4E">
                            <w:pPr>
                              <w:jc w:val="center"/>
                              <w:rPr>
                                <w:sz w:val="16"/>
                                <w:szCs w:val="16"/>
                              </w:rPr>
                            </w:pPr>
                            <w:r>
                              <w:rPr>
                                <w:sz w:val="16"/>
                                <w:szCs w:val="16"/>
                              </w:rPr>
                              <w:t xml:space="preserve">Entretien </w:t>
                            </w:r>
                          </w:p>
                          <w:p w:rsidR="00527A4E" w:rsidRDefault="00AA597F" w:rsidP="00527A4E">
                            <w:pPr>
                              <w:jc w:val="center"/>
                              <w:rPr>
                                <w:sz w:val="16"/>
                                <w:szCs w:val="16"/>
                              </w:rPr>
                            </w:pPr>
                            <w:r>
                              <w:rPr>
                                <w:sz w:val="16"/>
                                <w:szCs w:val="16"/>
                              </w:rPr>
                              <w:t>périodique n°3</w:t>
                            </w:r>
                            <w:r>
                              <w:rPr>
                                <w:sz w:val="20"/>
                                <w:szCs w:val="20"/>
                              </w:rPr>
                              <w:t xml:space="preserve"> </w:t>
                            </w:r>
                          </w:p>
                          <w:p w:rsidR="00527A4E" w:rsidRDefault="00AA597F" w:rsidP="00527A4E">
                            <w:pPr>
                              <w:rPr>
                                <w:szCs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5" o:spid="_x0000_s1031" type="#_x0000_t202" style="position:absolute;margin-left:317.05pt;margin-top:46.05pt;width:78.5pt;height:30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8XvLAIAAFcEAAAOAAAAZHJzL2Uyb0RvYy54bWysVNuO2yAQfa/Uf0C8N3bSJE2sOKtttqkq&#10;bS/Sbj8AYxyjAkOBxE6/fgecZNOt1IeqfkDADIfDOTNe3fRakYNwXoIp6XiUUyIMh1qaXUm/P27f&#10;LCjxgZmaKTCipEfh6c369atVZwsxgRZULRxBEOOLzpa0DcEWWeZ5KzTzI7DCYLABp1nApdtltWMd&#10;omuVTfJ8nnXgauuAC+9x924I0nXCbxrBw9em8SIQVVLkFtLo0ljFMVuvWLFzzLaSn2iwf2ChmTR4&#10;6QXqjgVG9k7+AaUld+ChCSMOOoOmkVykN+BrxvmL1zy0zIr0FhTH24tM/v/B8i+Hb47IuqRzSgzT&#10;aNGj6AN5Dz2ZzKI8nfUFZj1YzAs97qPN6ane3gP/4YmBTcvMTtw6B10rWI30xvFkdnV0wPERpOo+&#10;Q433sH2ABNQ3TkftUA2C6GjT8WJN5MJxc7mcL2cY4Rh6uxjnebIuY8X5sHU+fBSgSZyU1KHzCZwd&#10;7n2IZFhxTol3eVCy3kql0sLtqo1y5MCwSrbpS/xfpClDOmQyQ13+DoHsngn+dpOWActdSV3SxSWJ&#10;FVG1D6ZOxRiYVMMcKStzkjEqN2gY+qpPhi3O7lRQH1FXB0N1YzfipAX3i5IOK7uk/ueeOUGJ+mTQ&#10;m+V4Oo2tkBbT2bsJLtx1pLqOMMMRqqSBkmG6CUP77K2TuxZvGqrBwC362cikdTR+YHWij9WbLDh1&#10;WmyP63XKev4frJ8AAAD//wMAUEsDBBQABgAIAAAAIQDiXwzk3wAAAAoBAAAPAAAAZHJzL2Rvd25y&#10;ZXYueG1sTI/NTsMwEITvSLyDtUhcEHXSlrQJcSqEBKI3KAiubrxNIuJ1sN00vD3LCU7792lmttxM&#10;thcj+tA5UpDOEhBItTMdNQreXh+u1yBC1GR07wgVfGOATXV+VurCuBO94LiLjWARCoVW0MY4FFKG&#10;ukWrw8wNSHw7OG915NE30nh9YnHby3mSZNLqjtih1QPet1h/7o5WwXr5NH6E7eL5vc4OfR6vVuPj&#10;l1fq8mK6uwURcYp/MPzG5+hQcaa9O5IJoleQLZYpowryOVcGVnnKzZ7JG97IqpT/X6h+AAAA//8D&#10;AFBLAQItABQABgAIAAAAIQC2gziS/gAAAOEBAAATAAAAAAAAAAAAAAAAAAAAAABbQ29udGVudF9U&#10;eXBlc10ueG1sUEsBAi0AFAAGAAgAAAAhADj9If/WAAAAlAEAAAsAAAAAAAAAAAAAAAAALwEAAF9y&#10;ZWxzLy5yZWxzUEsBAi0AFAAGAAgAAAAhAGZ3xe8sAgAAVwQAAA4AAAAAAAAAAAAAAAAALgIAAGRy&#10;cy9lMm9Eb2MueG1sUEsBAi0AFAAGAAgAAAAhAOJfDOTfAAAACgEAAA8AAAAAAAAAAAAAAAAAhgQA&#10;AGRycy9kb3ducmV2LnhtbFBLBQYAAAAABAAEAPMAAACSBQAAAAA=&#10;">
                <v:textbox>
                  <w:txbxContent>
                    <w:p w:rsidR="00527A4E" w:rsidRDefault="00AA597F" w:rsidP="00527A4E">
                      <w:pPr>
                        <w:jc w:val="center"/>
                        <w:rPr>
                          <w:sz w:val="16"/>
                          <w:szCs w:val="16"/>
                        </w:rPr>
                      </w:pPr>
                      <w:r>
                        <w:rPr>
                          <w:sz w:val="16"/>
                          <w:szCs w:val="16"/>
                        </w:rPr>
                        <w:t xml:space="preserve">Entretien </w:t>
                      </w:r>
                    </w:p>
                    <w:p w:rsidR="00527A4E" w:rsidRDefault="00AA597F" w:rsidP="00527A4E">
                      <w:pPr>
                        <w:jc w:val="center"/>
                        <w:rPr>
                          <w:sz w:val="16"/>
                          <w:szCs w:val="16"/>
                        </w:rPr>
                      </w:pPr>
                      <w:r>
                        <w:rPr>
                          <w:sz w:val="16"/>
                          <w:szCs w:val="16"/>
                        </w:rPr>
                        <w:t>périodique n°3</w:t>
                      </w:r>
                      <w:r>
                        <w:rPr>
                          <w:sz w:val="20"/>
                          <w:szCs w:val="20"/>
                        </w:rPr>
                        <w:t xml:space="preserve"> </w:t>
                      </w:r>
                    </w:p>
                    <w:p w:rsidR="00527A4E" w:rsidRDefault="00AA597F" w:rsidP="00527A4E">
                      <w:pPr>
                        <w:rPr>
                          <w:szCs w:val="20"/>
                        </w:rPr>
                      </w:pPr>
                    </w:p>
                  </w:txbxContent>
                </v:textbox>
              </v:shape>
            </w:pict>
          </mc:Fallback>
        </mc:AlternateContent>
      </w:r>
      <w:r>
        <w:rPr>
          <w:noProof/>
        </w:rPr>
        <mc:AlternateContent>
          <mc:Choice Requires="wps">
            <w:drawing>
              <wp:anchor distT="0" distB="0" distL="114300" distR="114300" simplePos="0" relativeHeight="251664384" behindDoc="0" locked="0" layoutInCell="1" allowOverlap="1">
                <wp:simplePos x="0" y="0"/>
                <wp:positionH relativeFrom="column">
                  <wp:posOffset>1706880</wp:posOffset>
                </wp:positionH>
                <wp:positionV relativeFrom="paragraph">
                  <wp:posOffset>445135</wp:posOffset>
                </wp:positionV>
                <wp:extent cx="0" cy="409575"/>
                <wp:effectExtent l="59055" t="16510" r="55245" b="12065"/>
                <wp:wrapNone/>
                <wp:docPr id="5" name="AutoShap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straightConnector1">
                          <a:avLst/>
                        </a:prstGeom>
                        <a:noFill/>
                        <a:ln w="9525">
                          <a:solidFill>
                            <a:srgbClr val="000000"/>
                          </a:solidFill>
                          <a:round/>
                          <a:headEnd type="triangle" w="med" len="me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6" o:spid="_x0000_s1026" type="#_x0000_t32" style="position:absolute;margin-left:134.4pt;margin-top:35.05pt;width:0;height:32.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2o+YNAIAAF0EAAAOAAAAZHJzL2Uyb0RvYy54bWysVE2P2jAQvVfqf7B8hyQ0sBARVqsEetl2&#10;kXb7A4ztEKuObdmGgKr+944doKW9VFU5GH/MvHkz8ybLx1Mn0ZFbJ7QqcTZOMeKKaibUvsRf3jaj&#10;OUbOE8WI1IqX+Mwdfly9f7fsTcEnutWScYsARLmiNyVuvTdFkjja8o64sTZcwWOjbUc8HO0+YZb0&#10;gN7JZJKms6TXlhmrKXcObuvhEa8iftNw6l+axnGPZImBm4+rjesurMlqSYq9JaYV9EKD/AOLjggF&#10;QW9QNfEEHaz4A6oT1GqnGz+mukt00wjKYw6QTZb+ls1rSwyPuUBxnLmVyf0/WPr5uLVIsBJPMVKk&#10;gxY9HbyOkdFkFurTG1eAWaW2NmRIT+rVPGv61SGlq5aoPY/Wb2cDzlnwSO5cwsEZiLLrP2kGNgQC&#10;xGKdGtsFSCgDOsWenG894SeP6HBJ4TZPF9OHaQQnxdXPWOc/ct2hsCmx85aIfesrrRQ0XtssRiHH&#10;Z+cDK1JcHUJQpTdCyth/qVBf4sV0Mo0OTkvBwmMwc3a/q6RFRxIUFH8XFndmVh8Ui2AtJ2ytGPKx&#10;Ht4KqJDkOEToOMNIchiUsIvWnggJ1gM9qUJEyBwIX3aDiL4t0sV6vp7no3wyW4/ytK5HT5sqH802&#10;2cO0/lBXVZ19D+SzvGgFY1wF/ldBZ/nfCeYyWoMUb5K+FSq5R48VBbLX/0g6tj50e9DNTrPz1obs&#10;ggpAw9H4Mm9hSH49R6ufX4XVDwAAAP//AwBQSwMEFAAGAAgAAAAhAMiD6TvbAAAACgEAAA8AAABk&#10;cnMvZG93bnJldi54bWxMj8FOwzAMhu9IvENkJG4s7UBlKk2ngTTubBPi6DamrdY4VZNtLU+PEQc4&#10;2v70+/uL9eR6daYxdJ4NpIsEFHHtbceNgcN+e7cCFSKyxd4zGZgpwLq8viowt/7Cb3TexUZJCIcc&#10;DbQxDrnWoW7JYVj4gVhun350GGUcG21HvEi46/UySTLtsGP50OJALy3Vx93JGdhmYUj3x+T5ndzr&#10;VxU+Zoub2Zjbm2nzBCrSFP9g+NEXdSjFqfIntkH1BpbZStSjgcckBSXA76IS8v4hA10W+n+F8hsA&#10;AP//AwBQSwECLQAUAAYACAAAACEAtoM4kv4AAADhAQAAEwAAAAAAAAAAAAAAAAAAAAAAW0NvbnRl&#10;bnRfVHlwZXNdLnhtbFBLAQItABQABgAIAAAAIQA4/SH/1gAAAJQBAAALAAAAAAAAAAAAAAAAAC8B&#10;AABfcmVscy8ucmVsc1BLAQItABQABgAIAAAAIQCk2o+YNAIAAF0EAAAOAAAAAAAAAAAAAAAAAC4C&#10;AABkcnMvZTJvRG9jLnhtbFBLAQItABQABgAIAAAAIQDIg+k72wAAAAoBAAAPAAAAAAAAAAAAAAAA&#10;AI4EAABkcnMvZG93bnJldi54bWxQSwUGAAAAAAQABADzAAAAlgUAAAAA&#10;">
                <v:stroke startarrow="block"/>
              </v:shape>
            </w:pict>
          </mc:Fallback>
        </mc:AlternateContent>
      </w:r>
      <w:r>
        <w:rPr>
          <w:noProof/>
        </w:rPr>
        <mc:AlternateContent>
          <mc:Choice Requires="wps">
            <w:drawing>
              <wp:anchor distT="0" distB="0" distL="114300" distR="114300" simplePos="0" relativeHeight="251669504" behindDoc="0" locked="0" layoutInCell="1" allowOverlap="1">
                <wp:simplePos x="0" y="0"/>
                <wp:positionH relativeFrom="column">
                  <wp:posOffset>1282700</wp:posOffset>
                </wp:positionH>
                <wp:positionV relativeFrom="paragraph">
                  <wp:posOffset>992505</wp:posOffset>
                </wp:positionV>
                <wp:extent cx="881380" cy="381000"/>
                <wp:effectExtent l="6350" t="11430" r="7620" b="762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381000"/>
                        </a:xfrm>
                        <a:prstGeom prst="rect">
                          <a:avLst/>
                        </a:prstGeom>
                        <a:solidFill>
                          <a:srgbClr val="FFFFFF"/>
                        </a:solidFill>
                        <a:ln w="9525">
                          <a:solidFill>
                            <a:srgbClr val="000000"/>
                          </a:solidFill>
                          <a:miter lim="800000"/>
                          <a:headEnd/>
                          <a:tailEnd/>
                        </a:ln>
                      </wps:spPr>
                      <wps:txbx>
                        <w:txbxContent>
                          <w:p w:rsidR="00527A4E" w:rsidRDefault="00AA597F" w:rsidP="00527A4E">
                            <w:pPr>
                              <w:jc w:val="center"/>
                              <w:rPr>
                                <w:sz w:val="16"/>
                                <w:szCs w:val="16"/>
                              </w:rPr>
                            </w:pPr>
                            <w:r>
                              <w:rPr>
                                <w:sz w:val="16"/>
                                <w:szCs w:val="16"/>
                              </w:rPr>
                              <w:t xml:space="preserve">Facturation </w:t>
                            </w:r>
                          </w:p>
                          <w:p w:rsidR="00527A4E" w:rsidRDefault="00AA597F" w:rsidP="00527A4E">
                            <w:pPr>
                              <w:jc w:val="center"/>
                              <w:rPr>
                                <w:sz w:val="16"/>
                                <w:szCs w:val="16"/>
                              </w:rPr>
                            </w:pPr>
                            <w:r>
                              <w:rPr>
                                <w:sz w:val="16"/>
                                <w:szCs w:val="16"/>
                              </w:rPr>
                              <w:t>forfait n°2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7" o:spid="_x0000_s1032" type="#_x0000_t202" style="position:absolute;margin-left:101pt;margin-top:78.15pt;width:69.4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5hrLgIAAFcEAAAOAAAAZHJzL2Uyb0RvYy54bWysVNuO2yAQfa/Uf0C8N7Zz6SZWnNU221SV&#10;thdptx+AMbZRMUOBxE6/vgNOsulWfanqBwTMcDhzzuD17dApchDWSdAFzSYpJUJzqKRuCvrtafdm&#10;SYnzTFdMgRYFPQpHbzevX617k4sptKAqYQmCaJf3pqCt9yZPEsdb0TE3ASM0BmuwHfO4tE1SWdYj&#10;eqeSaZq+TXqwlbHAhXO4ez8G6Sbi17Xg/ktdO+GJKihy83G0cSzDmGzWLG8sM63kJxrsH1h0TGq8&#10;9AJ1zzwjeyv/gOokt+Cg9hMOXQJ1LbmINWA1WfqimseWGRFrQXGcucjk/h8s/3z4aomsCjqjRLMO&#10;LXoSgyfvYCDTmyBPb1yOWY8G8/yA+2hzLNWZB+DfHdGwbZluxJ210LeCVUgvCyeTq6MjjgsgZf8J&#10;KryH7T1EoKG2XdAO1SCIjjYdL9YELhw3l8tstsQIx9BsmaVptC5h+fmwsc5/ENCRMCmoRecjODs8&#10;OB/IsPycEu5yoGS1k0rFhW3KrbLkwLBLdvGL/F+kKU36gq4W08VY/18hkN0zwd9u6qTHdleyw4ou&#10;SSwPqr3XVWxGz6Qa50hZ6ZOMQblRQz+UQzRsdXanhOqIuloYuxtfI05asD8p6bGzC+p+7JkVlKiP&#10;Gr1ZZfN5eApxMV/cTHFhryPldYRpjlAF9ZSM060fn8/eWNm0eNPYDRru0M9aRq2D8SOrE33s3mjB&#10;6aWF53G9jlnP/4PNLwAAAP//AwBQSwMEFAAGAAgAAAAhAEetMmTgAAAACwEAAA8AAABkcnMvZG93&#10;bnJldi54bWxMj8FOwzAQRO9I/IO1SFxQazcpoYQ4FUIC0Ru0CK5u7CYR9jrYbhr+nuUEx50Zzb6p&#10;1pOzbDQh9h4lLOYCmMHG6x5bCW+7x9kKWEwKtbIejYRvE2Fdn59VqtT+hK9m3KaWUQnGUknoUhpK&#10;zmPTGafi3A8GyTv44FSiM7RcB3Wicmd5JkTBneqRPnRqMA+daT63RydhtXweP+Imf3lvioO9TVc3&#10;49NXkPLyYrq/A5bMlP7C8ItP6FAT094fUUdmJWQioy2JjOsiB0aJfClozJ6sBSm8rvj/DfUPAAAA&#10;//8DAFBLAQItABQABgAIAAAAIQC2gziS/gAAAOEBAAATAAAAAAAAAAAAAAAAAAAAAABbQ29udGVu&#10;dF9UeXBlc10ueG1sUEsBAi0AFAAGAAgAAAAhADj9If/WAAAAlAEAAAsAAAAAAAAAAAAAAAAALwEA&#10;AF9yZWxzLy5yZWxzUEsBAi0AFAAGAAgAAAAhAOGfmGsuAgAAVwQAAA4AAAAAAAAAAAAAAAAALgIA&#10;AGRycy9lMm9Eb2MueG1sUEsBAi0AFAAGAAgAAAAhAEetMmTgAAAACwEAAA8AAAAAAAAAAAAAAAAA&#10;iAQAAGRycy9kb3ducmV2LnhtbFBLBQYAAAAABAAEAPMAAACVBQAAAAA=&#10;">
                <v:textbox>
                  <w:txbxContent>
                    <w:p w:rsidR="00527A4E" w:rsidRDefault="00AA597F" w:rsidP="00527A4E">
                      <w:pPr>
                        <w:jc w:val="center"/>
                        <w:rPr>
                          <w:sz w:val="16"/>
                          <w:szCs w:val="16"/>
                        </w:rPr>
                      </w:pPr>
                      <w:r>
                        <w:rPr>
                          <w:sz w:val="16"/>
                          <w:szCs w:val="16"/>
                        </w:rPr>
                        <w:t xml:space="preserve">Facturation </w:t>
                      </w:r>
                    </w:p>
                    <w:p w:rsidR="00527A4E" w:rsidRDefault="00AA597F" w:rsidP="00527A4E">
                      <w:pPr>
                        <w:jc w:val="center"/>
                        <w:rPr>
                          <w:sz w:val="16"/>
                          <w:szCs w:val="16"/>
                        </w:rPr>
                      </w:pPr>
                      <w:r>
                        <w:rPr>
                          <w:sz w:val="16"/>
                          <w:szCs w:val="16"/>
                        </w:rPr>
                        <w:t>forfait n°2</w:t>
                      </w:r>
                    </w:p>
                  </w:txbxContent>
                </v:textbox>
              </v:shape>
            </w:pict>
          </mc:Fallback>
        </mc:AlternateContent>
      </w:r>
      <w:r>
        <w:rPr>
          <w:noProof/>
        </w:rPr>
        <mc:AlternateContent>
          <mc:Choice Requires="wps">
            <w:drawing>
              <wp:anchor distT="0" distB="0" distL="114300" distR="114300" simplePos="0" relativeHeight="251673600" behindDoc="0" locked="0" layoutInCell="1" allowOverlap="1">
                <wp:simplePos x="0" y="0"/>
                <wp:positionH relativeFrom="column">
                  <wp:posOffset>1282700</wp:posOffset>
                </wp:positionH>
                <wp:positionV relativeFrom="paragraph">
                  <wp:posOffset>594360</wp:posOffset>
                </wp:positionV>
                <wp:extent cx="881380" cy="381000"/>
                <wp:effectExtent l="6350" t="13335" r="7620" b="5715"/>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1380" cy="381000"/>
                        </a:xfrm>
                        <a:prstGeom prst="rect">
                          <a:avLst/>
                        </a:prstGeom>
                        <a:solidFill>
                          <a:srgbClr val="FFFFFF"/>
                        </a:solidFill>
                        <a:ln w="9525">
                          <a:solidFill>
                            <a:srgbClr val="000000"/>
                          </a:solidFill>
                          <a:miter lim="800000"/>
                          <a:headEnd/>
                          <a:tailEnd/>
                        </a:ln>
                      </wps:spPr>
                      <wps:txbx>
                        <w:txbxContent>
                          <w:p w:rsidR="00527A4E" w:rsidRDefault="00AA597F" w:rsidP="00527A4E">
                            <w:pPr>
                              <w:jc w:val="center"/>
                              <w:rPr>
                                <w:sz w:val="16"/>
                                <w:szCs w:val="16"/>
                              </w:rPr>
                            </w:pPr>
                            <w:r>
                              <w:rPr>
                                <w:sz w:val="16"/>
                                <w:szCs w:val="16"/>
                              </w:rPr>
                              <w:t xml:space="preserve">Entretien </w:t>
                            </w:r>
                          </w:p>
                          <w:p w:rsidR="00527A4E" w:rsidRDefault="00AA597F" w:rsidP="00527A4E">
                            <w:pPr>
                              <w:jc w:val="center"/>
                              <w:rPr>
                                <w:sz w:val="16"/>
                                <w:szCs w:val="16"/>
                              </w:rPr>
                            </w:pPr>
                            <w:r>
                              <w:rPr>
                                <w:sz w:val="16"/>
                                <w:szCs w:val="16"/>
                              </w:rPr>
                              <w:t>périodique n°1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8" o:spid="_x0000_s1033" type="#_x0000_t202" style="position:absolute;margin-left:101pt;margin-top:46.8pt;width:69.4pt;height:30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GKeZLgIAAFgEAAAOAAAAZHJzL2Uyb0RvYy54bWysVNtu2zAMfR+wfxD0vvjSZHONOEWXLsOA&#10;7gK0+wBZlmNhsqhJSuzs60vJaZJ12MswPwiSSB0eHpJe3oy9InthnQRd0WyWUiI0h0bqbUW/P27e&#10;FJQ4z3TDFGhR0YNw9Gb1+tVyMKXIoQPVCEsQRLtyMBXtvDdlkjjeiZ65GRih0diC7ZnHo90mjWUD&#10;ovcqydP0bTKAbYwFLpzD27vJSFcRv20F91/b1glPVEWRm4+rjWsd1mS1ZOXWMtNJfqTB/oFFz6TG&#10;oCeoO+YZ2Vn5B1QvuQUHrZ9x6BNoW8lFzAGzydIX2Tx0zIiYC4rjzEkm9/9g+Zf9N0tkU9GcEs16&#10;LNGjGD15DyPJiyDPYFyJXg8G/fyI91jmmKoz98B/OKJh3TG9FbfWwtAJ1iC9LLxMLp5OOC6A1MNn&#10;aDAO23mIQGNr+6AdqkEQHct0OJUmcOF4WRTZVYEWjqarIkvTWLqElc+PjXX+o4CehE1FLVY+grP9&#10;vfOBDCufXUIsB0o2G6lUPNhtvVaW7Bl2ySZ+kf8LN6XJUNHrRb6Y8v8rBLI7E/wtUi89truSPWZ0&#10;cmJlUO2DbmIzeibVtEfKSh9lDMpNGvqxHmPBsihB0LiG5oDCWpjaG8cRNx3YX5QM2NoVdT93zApK&#10;1CeNxbnO5vMwC/EwX7zL8WAvLfWlhWmOUBX1lEzbtZ/mZ2es3HYYaWoHDbdY0FZGsc+sjvyxfWMN&#10;jqMW5uPyHL3OP4TVEwAAAP//AwBQSwMEFAAGAAgAAAAhANa85ubgAAAACgEAAA8AAABkcnMvZG93&#10;bnJldi54bWxMj8tOwzAQRfdI/IM1SGxQa5OU0IY4FUIC0R20CLZuPE0i/Ai2m4a/Z1jBcmaO7pxb&#10;rSdr2Igh9t5JuJ4LYOgar3vXSnjbPc6WwGJSTivjHUr4xgjr+vysUqX2J/eK4za1jEJcLJWELqWh&#10;5Dw2HVoV535AR7eDD1YlGkPLdVAnCreGZ0IU3Kre0YdODfjQYfO5PVoJy8Xz+BE3+ct7UxzMKl3d&#10;jk9fQcrLi+n+DljCKf3B8KtP6lCT094fnY7MSMhERl2ShFVeACMgXwjqsifyhja8rvj/CvUPAAAA&#10;//8DAFBLAQItABQABgAIAAAAIQC2gziS/gAAAOEBAAATAAAAAAAAAAAAAAAAAAAAAABbQ29udGVu&#10;dF9UeXBlc10ueG1sUEsBAi0AFAAGAAgAAAAhADj9If/WAAAAlAEAAAsAAAAAAAAAAAAAAAAALwEA&#10;AF9yZWxzLy5yZWxzUEsBAi0AFAAGAAgAAAAhAK0Yp5kuAgAAWAQAAA4AAAAAAAAAAAAAAAAALgIA&#10;AGRycy9lMm9Eb2MueG1sUEsBAi0AFAAGAAgAAAAhANa85ubgAAAACgEAAA8AAAAAAAAAAAAAAAAA&#10;iAQAAGRycy9kb3ducmV2LnhtbFBLBQYAAAAABAAEAPMAAACVBQAAAAA=&#10;">
                <v:textbox>
                  <w:txbxContent>
                    <w:p w:rsidR="00527A4E" w:rsidRDefault="00AA597F" w:rsidP="00527A4E">
                      <w:pPr>
                        <w:jc w:val="center"/>
                        <w:rPr>
                          <w:sz w:val="16"/>
                          <w:szCs w:val="16"/>
                        </w:rPr>
                      </w:pPr>
                      <w:r>
                        <w:rPr>
                          <w:sz w:val="16"/>
                          <w:szCs w:val="16"/>
                        </w:rPr>
                        <w:t xml:space="preserve">Entretien </w:t>
                      </w:r>
                    </w:p>
                    <w:p w:rsidR="00527A4E" w:rsidRDefault="00AA597F" w:rsidP="00527A4E">
                      <w:pPr>
                        <w:jc w:val="center"/>
                        <w:rPr>
                          <w:sz w:val="16"/>
                          <w:szCs w:val="16"/>
                        </w:rPr>
                      </w:pPr>
                      <w:r>
                        <w:rPr>
                          <w:sz w:val="16"/>
                          <w:szCs w:val="16"/>
                        </w:rPr>
                        <w:t>périodique n°1</w:t>
                      </w:r>
                    </w:p>
                  </w:txbxContent>
                </v:textbox>
              </v:shape>
            </w:pict>
          </mc:Fallback>
        </mc:AlternateContent>
      </w:r>
    </w:p>
    <w:p w:rsidR="00527A4E" w:rsidRPr="00783943" w:rsidRDefault="00AA597F" w:rsidP="00527A4E">
      <w:pPr>
        <w:ind w:left="7090"/>
        <w:rPr>
          <w:rFonts w:ascii="Arial" w:hAnsi="Arial" w:cs="Arial"/>
          <w:b/>
          <w:color w:val="0070C0"/>
          <w:sz w:val="20"/>
          <w:szCs w:val="20"/>
        </w:rPr>
      </w:pPr>
    </w:p>
    <w:p w:rsidR="00527A4E" w:rsidRPr="00783943" w:rsidRDefault="00AA597F" w:rsidP="00527A4E">
      <w:pPr>
        <w:rPr>
          <w:rFonts w:ascii="Arial" w:hAnsi="Arial" w:cs="Arial"/>
          <w:b/>
          <w:bCs/>
          <w:color w:val="000000"/>
          <w:sz w:val="20"/>
          <w:szCs w:val="20"/>
        </w:rPr>
      </w:pPr>
    </w:p>
    <w:p w:rsidR="00527A4E" w:rsidRPr="00783943" w:rsidRDefault="00AA597F" w:rsidP="00527A4E">
      <w:pPr>
        <w:rPr>
          <w:rFonts w:ascii="Arial" w:hAnsi="Arial" w:cs="Arial"/>
          <w:b/>
          <w:bCs/>
          <w:color w:val="000000"/>
          <w:sz w:val="20"/>
          <w:szCs w:val="20"/>
        </w:rPr>
      </w:pPr>
    </w:p>
    <w:p w:rsidR="00527A4E" w:rsidRPr="00783943" w:rsidRDefault="00AA597F" w:rsidP="00527A4E">
      <w:pPr>
        <w:rPr>
          <w:rFonts w:ascii="Arial" w:hAnsi="Arial" w:cs="Arial"/>
          <w:b/>
          <w:bCs/>
          <w:color w:val="000000"/>
          <w:sz w:val="20"/>
          <w:szCs w:val="20"/>
        </w:rPr>
      </w:pPr>
    </w:p>
    <w:p w:rsidR="00527A4E" w:rsidRPr="00783943" w:rsidRDefault="00AA597F" w:rsidP="00527A4E">
      <w:pPr>
        <w:rPr>
          <w:rFonts w:ascii="Arial" w:hAnsi="Arial" w:cs="Arial"/>
          <w:b/>
          <w:bCs/>
          <w:color w:val="000000"/>
          <w:sz w:val="20"/>
          <w:szCs w:val="20"/>
        </w:rPr>
      </w:pPr>
    </w:p>
    <w:p w:rsidR="00527A4E" w:rsidRPr="00783943" w:rsidRDefault="00AA597F" w:rsidP="00527A4E">
      <w:pPr>
        <w:rPr>
          <w:rFonts w:ascii="Arial" w:hAnsi="Arial" w:cs="Arial"/>
          <w:b/>
          <w:bCs/>
          <w:color w:val="000000"/>
          <w:sz w:val="20"/>
          <w:szCs w:val="20"/>
        </w:rPr>
      </w:pPr>
    </w:p>
    <w:p w:rsidR="00527A4E" w:rsidRPr="00783943" w:rsidRDefault="00AA597F" w:rsidP="00527A4E">
      <w:pPr>
        <w:rPr>
          <w:rFonts w:ascii="Arial" w:hAnsi="Arial" w:cs="Arial"/>
          <w:b/>
          <w:bCs/>
          <w:color w:val="000000"/>
          <w:sz w:val="20"/>
          <w:szCs w:val="20"/>
        </w:rPr>
      </w:pPr>
    </w:p>
    <w:p w:rsidR="008A0AB5" w:rsidRPr="00783943" w:rsidRDefault="00AA597F" w:rsidP="008A0AB5">
      <w:pPr>
        <w:jc w:val="both"/>
        <w:rPr>
          <w:rFonts w:ascii="Arial" w:hAnsi="Arial" w:cs="Arial"/>
          <w:b/>
          <w:bCs/>
          <w:color w:val="000000"/>
          <w:sz w:val="20"/>
          <w:szCs w:val="20"/>
        </w:rPr>
      </w:pPr>
    </w:p>
    <w:p w:rsidR="008A0AB5" w:rsidRPr="00783943" w:rsidRDefault="00AA597F" w:rsidP="008A0AB5">
      <w:pPr>
        <w:jc w:val="center"/>
        <w:rPr>
          <w:rFonts w:ascii="Arial" w:hAnsi="Arial" w:cs="Arial"/>
          <w:b/>
          <w:bCs/>
          <w:sz w:val="20"/>
          <w:szCs w:val="20"/>
        </w:rPr>
      </w:pPr>
    </w:p>
    <w:p w:rsidR="008A0AB5" w:rsidRPr="00783943" w:rsidRDefault="00AA597F" w:rsidP="008A0AB5">
      <w:pPr>
        <w:jc w:val="center"/>
        <w:rPr>
          <w:rFonts w:ascii="Arial" w:hAnsi="Arial" w:cs="Arial"/>
          <w:b/>
          <w:bCs/>
          <w:sz w:val="20"/>
          <w:szCs w:val="20"/>
        </w:rPr>
      </w:pPr>
    </w:p>
    <w:p w:rsidR="008A0AB5" w:rsidRPr="00783943" w:rsidRDefault="00AA597F" w:rsidP="008A0AB5">
      <w:pPr>
        <w:jc w:val="center"/>
        <w:rPr>
          <w:rFonts w:ascii="Arial" w:hAnsi="Arial" w:cs="Arial"/>
          <w:b/>
          <w:bCs/>
          <w:sz w:val="20"/>
          <w:szCs w:val="20"/>
        </w:rPr>
      </w:pPr>
    </w:p>
    <w:p w:rsidR="008A0AB5" w:rsidRPr="00783943" w:rsidRDefault="00AA597F" w:rsidP="008A0AB5">
      <w:pPr>
        <w:jc w:val="center"/>
        <w:rPr>
          <w:rFonts w:ascii="Arial" w:hAnsi="Arial" w:cs="Arial"/>
          <w:b/>
          <w:bCs/>
          <w:sz w:val="20"/>
          <w:szCs w:val="20"/>
        </w:rPr>
      </w:pPr>
    </w:p>
    <w:p w:rsidR="00E94670" w:rsidRPr="00783943" w:rsidRDefault="00AA597F" w:rsidP="008A0AB5">
      <w:pPr>
        <w:jc w:val="center"/>
        <w:rPr>
          <w:rFonts w:ascii="Arial" w:hAnsi="Arial" w:cs="Arial"/>
          <w:b/>
          <w:bCs/>
          <w:sz w:val="20"/>
          <w:szCs w:val="20"/>
        </w:rPr>
      </w:pPr>
    </w:p>
    <w:p w:rsidR="00E94670" w:rsidRPr="00783943" w:rsidRDefault="00AA597F" w:rsidP="008A0AB5">
      <w:pPr>
        <w:jc w:val="center"/>
        <w:rPr>
          <w:rFonts w:ascii="Arial" w:hAnsi="Arial" w:cs="Arial"/>
          <w:b/>
          <w:bCs/>
          <w:sz w:val="20"/>
          <w:szCs w:val="20"/>
        </w:rPr>
      </w:pPr>
    </w:p>
    <w:p w:rsidR="008A0AB5" w:rsidRPr="00783943" w:rsidRDefault="00AA597F" w:rsidP="008A0AB5">
      <w:pPr>
        <w:jc w:val="center"/>
        <w:rPr>
          <w:rFonts w:ascii="Arial" w:hAnsi="Arial" w:cs="Arial"/>
          <w:b/>
          <w:bCs/>
          <w:sz w:val="20"/>
          <w:szCs w:val="20"/>
        </w:rPr>
      </w:pPr>
    </w:p>
    <w:p w:rsidR="008A0AB5" w:rsidRPr="00783943" w:rsidRDefault="00AA597F" w:rsidP="008A0AB5">
      <w:pPr>
        <w:jc w:val="center"/>
        <w:rPr>
          <w:rFonts w:ascii="Arial" w:hAnsi="Arial" w:cs="Arial"/>
          <w:b/>
          <w:bCs/>
          <w:sz w:val="20"/>
          <w:szCs w:val="20"/>
        </w:rPr>
      </w:pPr>
    </w:p>
    <w:p w:rsidR="008A0AB5" w:rsidRPr="00783943" w:rsidRDefault="00AA597F" w:rsidP="008A0AB5">
      <w:pPr>
        <w:jc w:val="center"/>
        <w:rPr>
          <w:rFonts w:ascii="Arial" w:hAnsi="Arial" w:cs="Arial"/>
          <w:b/>
          <w:bCs/>
          <w:sz w:val="20"/>
          <w:szCs w:val="20"/>
        </w:rPr>
      </w:pPr>
    </w:p>
    <w:p w:rsidR="008A0AB5" w:rsidRPr="00783943" w:rsidRDefault="00AA597F" w:rsidP="008A0AB5">
      <w:pPr>
        <w:jc w:val="center"/>
        <w:rPr>
          <w:rFonts w:ascii="Arial" w:hAnsi="Arial" w:cs="Arial"/>
          <w:b/>
          <w:bCs/>
          <w:sz w:val="20"/>
          <w:szCs w:val="20"/>
        </w:rPr>
      </w:pPr>
      <w:r w:rsidRPr="00783943">
        <w:rPr>
          <w:rFonts w:ascii="Arial" w:hAnsi="Arial" w:cs="Arial"/>
          <w:b/>
          <w:bCs/>
          <w:sz w:val="20"/>
          <w:szCs w:val="20"/>
        </w:rPr>
        <w:t>ANNEXE 2</w:t>
      </w:r>
    </w:p>
    <w:p w:rsidR="008A0AB5" w:rsidRPr="00783943" w:rsidRDefault="00AA597F" w:rsidP="008A0AB5">
      <w:pPr>
        <w:jc w:val="center"/>
        <w:rPr>
          <w:rFonts w:ascii="Arial" w:hAnsi="Arial" w:cs="Arial"/>
          <w:b/>
          <w:bCs/>
          <w:sz w:val="20"/>
          <w:szCs w:val="20"/>
        </w:rPr>
      </w:pPr>
    </w:p>
    <w:p w:rsidR="008A0AB5" w:rsidRPr="00783943" w:rsidRDefault="00AA597F" w:rsidP="008A0AB5">
      <w:pPr>
        <w:jc w:val="center"/>
        <w:rPr>
          <w:rFonts w:ascii="Arial" w:hAnsi="Arial" w:cs="Arial"/>
          <w:b/>
          <w:bCs/>
          <w:sz w:val="20"/>
          <w:szCs w:val="20"/>
        </w:rPr>
      </w:pPr>
    </w:p>
    <w:p w:rsidR="001B4525" w:rsidRPr="00783943" w:rsidRDefault="00AA597F" w:rsidP="008A0AB5">
      <w:pPr>
        <w:jc w:val="center"/>
        <w:rPr>
          <w:rFonts w:ascii="Arial" w:hAnsi="Arial" w:cs="Arial"/>
          <w:b/>
          <w:bCs/>
          <w:sz w:val="20"/>
          <w:szCs w:val="20"/>
        </w:rPr>
      </w:pPr>
      <w:r w:rsidRPr="00783943">
        <w:rPr>
          <w:rFonts w:ascii="Arial" w:hAnsi="Arial" w:cs="Arial"/>
          <w:b/>
          <w:bCs/>
          <w:sz w:val="20"/>
          <w:szCs w:val="20"/>
        </w:rPr>
        <w:t>Conditions d’utilisation des données informatiques</w:t>
      </w:r>
    </w:p>
    <w:p w:rsidR="008A0AB5" w:rsidRPr="00783943" w:rsidRDefault="00AA597F" w:rsidP="008A0AB5">
      <w:pPr>
        <w:jc w:val="center"/>
        <w:rPr>
          <w:rFonts w:ascii="Arial" w:hAnsi="Arial" w:cs="Arial"/>
          <w:color w:val="000000"/>
          <w:sz w:val="20"/>
          <w:szCs w:val="20"/>
        </w:rPr>
      </w:pPr>
      <w:r w:rsidRPr="00783943">
        <w:rPr>
          <w:rFonts w:ascii="Arial" w:hAnsi="Arial" w:cs="Arial"/>
          <w:b/>
          <w:bCs/>
          <w:sz w:val="20"/>
          <w:szCs w:val="20"/>
        </w:rPr>
        <w:t xml:space="preserve">recueillies dans le cadre de </w:t>
      </w:r>
      <w:r w:rsidRPr="00783943">
        <w:rPr>
          <w:rFonts w:ascii="Arial" w:hAnsi="Arial" w:cs="Arial"/>
          <w:b/>
          <w:bCs/>
          <w:sz w:val="20"/>
          <w:szCs w:val="20"/>
        </w:rPr>
        <w:t>l’exécution du Marché</w:t>
      </w:r>
    </w:p>
    <w:p w:rsidR="008A0AB5" w:rsidRPr="00783943" w:rsidRDefault="00AA597F" w:rsidP="008A0AB5">
      <w:pPr>
        <w:ind w:left="284"/>
        <w:jc w:val="both"/>
        <w:rPr>
          <w:rFonts w:ascii="Arial" w:hAnsi="Arial" w:cs="Arial"/>
          <w:color w:val="000000"/>
          <w:sz w:val="20"/>
          <w:szCs w:val="20"/>
        </w:rPr>
      </w:pPr>
    </w:p>
    <w:p w:rsidR="008A0AB5" w:rsidRPr="00783943" w:rsidRDefault="00AA597F" w:rsidP="008A0AB5">
      <w:pPr>
        <w:ind w:left="284"/>
        <w:jc w:val="both"/>
        <w:rPr>
          <w:rFonts w:ascii="Arial" w:hAnsi="Arial" w:cs="Arial"/>
          <w:color w:val="000000"/>
          <w:sz w:val="20"/>
          <w:szCs w:val="20"/>
        </w:rPr>
      </w:pPr>
    </w:p>
    <w:p w:rsidR="008A0AB5" w:rsidRPr="00783943" w:rsidRDefault="00AA597F" w:rsidP="00110C85">
      <w:pPr>
        <w:jc w:val="both"/>
        <w:rPr>
          <w:rFonts w:ascii="Arial" w:hAnsi="Arial" w:cs="Arial"/>
          <w:color w:val="000000"/>
          <w:sz w:val="20"/>
          <w:szCs w:val="20"/>
          <w:u w:val="single"/>
        </w:rPr>
      </w:pPr>
      <w:r w:rsidRPr="00783943">
        <w:rPr>
          <w:rFonts w:ascii="Arial" w:hAnsi="Arial" w:cs="Arial"/>
          <w:color w:val="000000"/>
          <w:sz w:val="20"/>
          <w:szCs w:val="20"/>
          <w:u w:val="single"/>
        </w:rPr>
        <w:t>Article 1 : Définition des données</w:t>
      </w:r>
    </w:p>
    <w:p w:rsidR="008A0AB5" w:rsidRPr="00783943" w:rsidRDefault="00AA597F" w:rsidP="008A0AB5">
      <w:pPr>
        <w:ind w:left="567"/>
        <w:jc w:val="both"/>
        <w:rPr>
          <w:rFonts w:ascii="Arial" w:hAnsi="Arial" w:cs="Arial"/>
          <w:color w:val="000000"/>
          <w:sz w:val="20"/>
          <w:szCs w:val="20"/>
        </w:rPr>
      </w:pPr>
    </w:p>
    <w:p w:rsidR="008A0AB5" w:rsidRPr="00783943" w:rsidRDefault="00AA597F" w:rsidP="00110C85">
      <w:pPr>
        <w:jc w:val="both"/>
        <w:rPr>
          <w:rFonts w:ascii="Arial" w:hAnsi="Arial" w:cs="Arial"/>
          <w:sz w:val="20"/>
          <w:szCs w:val="20"/>
        </w:rPr>
      </w:pPr>
      <w:r w:rsidRPr="00783943">
        <w:rPr>
          <w:rFonts w:ascii="Arial" w:hAnsi="Arial" w:cs="Arial"/>
          <w:color w:val="000000"/>
          <w:sz w:val="20"/>
          <w:szCs w:val="20"/>
        </w:rPr>
        <w:t xml:space="preserve">On entend par Données Simples les informations ne résultant pas d’un travail de </w:t>
      </w:r>
      <w:r w:rsidRPr="00783943">
        <w:rPr>
          <w:rFonts w:ascii="Arial" w:hAnsi="Arial" w:cs="Arial"/>
          <w:sz w:val="20"/>
          <w:szCs w:val="20"/>
        </w:rPr>
        <w:t>SÉOLIS, par exemple la désignation technique et géographique du point lumineux.</w:t>
      </w:r>
    </w:p>
    <w:p w:rsidR="008A0AB5" w:rsidRPr="00783943" w:rsidRDefault="00AA597F" w:rsidP="00110C85">
      <w:pPr>
        <w:jc w:val="both"/>
        <w:rPr>
          <w:rFonts w:ascii="Arial" w:hAnsi="Arial" w:cs="Arial"/>
          <w:sz w:val="20"/>
          <w:szCs w:val="20"/>
        </w:rPr>
      </w:pPr>
    </w:p>
    <w:p w:rsidR="008A0AB5" w:rsidRPr="00783943" w:rsidRDefault="00AA597F" w:rsidP="00110C85">
      <w:pPr>
        <w:jc w:val="both"/>
        <w:rPr>
          <w:rFonts w:ascii="Arial" w:hAnsi="Arial" w:cs="Arial"/>
          <w:color w:val="000000"/>
          <w:sz w:val="20"/>
          <w:szCs w:val="20"/>
        </w:rPr>
      </w:pPr>
      <w:r w:rsidRPr="00783943">
        <w:rPr>
          <w:rFonts w:ascii="Arial" w:hAnsi="Arial" w:cs="Arial"/>
          <w:color w:val="000000"/>
          <w:sz w:val="20"/>
          <w:szCs w:val="20"/>
        </w:rPr>
        <w:t>On entend par Données Enrichies, to</w:t>
      </w:r>
      <w:r w:rsidRPr="00783943">
        <w:rPr>
          <w:rFonts w:ascii="Arial" w:hAnsi="Arial" w:cs="Arial"/>
          <w:color w:val="000000"/>
          <w:sz w:val="20"/>
          <w:szCs w:val="20"/>
        </w:rPr>
        <w:t xml:space="preserve">utes les autres informations, quelqu’en soit le support, résultant d’un travail d’enrichissement de la part de </w:t>
      </w:r>
      <w:r w:rsidRPr="00783943">
        <w:rPr>
          <w:rFonts w:ascii="Arial" w:hAnsi="Arial" w:cs="Arial"/>
          <w:sz w:val="20"/>
          <w:szCs w:val="20"/>
        </w:rPr>
        <w:t>SÉOLIS, notamment les données consécutives aux travaux réalisés par SÉOLIS (historique des travaux …).</w:t>
      </w:r>
    </w:p>
    <w:p w:rsidR="008A0AB5" w:rsidRPr="00783943" w:rsidRDefault="00AA597F" w:rsidP="00110C85">
      <w:pPr>
        <w:jc w:val="both"/>
        <w:rPr>
          <w:rFonts w:ascii="Arial" w:hAnsi="Arial" w:cs="Arial"/>
          <w:color w:val="000000"/>
          <w:sz w:val="20"/>
          <w:szCs w:val="20"/>
        </w:rPr>
      </w:pPr>
    </w:p>
    <w:p w:rsidR="008A0AB5" w:rsidRPr="00783943" w:rsidRDefault="00AA597F" w:rsidP="00110C85">
      <w:pPr>
        <w:jc w:val="both"/>
        <w:rPr>
          <w:rFonts w:ascii="Arial" w:hAnsi="Arial" w:cs="Arial"/>
          <w:color w:val="000000"/>
          <w:sz w:val="20"/>
          <w:szCs w:val="20"/>
        </w:rPr>
      </w:pPr>
      <w:r w:rsidRPr="00783943">
        <w:rPr>
          <w:rFonts w:ascii="Arial" w:hAnsi="Arial" w:cs="Arial"/>
          <w:color w:val="000000"/>
          <w:sz w:val="20"/>
          <w:szCs w:val="20"/>
        </w:rPr>
        <w:t>On entend par base de données, l’ensemble</w:t>
      </w:r>
      <w:r w:rsidRPr="00783943">
        <w:rPr>
          <w:rFonts w:ascii="Arial" w:hAnsi="Arial" w:cs="Arial"/>
          <w:color w:val="000000"/>
          <w:sz w:val="20"/>
          <w:szCs w:val="20"/>
        </w:rPr>
        <w:t xml:space="preserve"> des données (Données Simples et Données Enrichies) traitées et articulées entre elles par </w:t>
      </w:r>
      <w:r w:rsidRPr="00783943">
        <w:rPr>
          <w:rFonts w:ascii="Arial" w:hAnsi="Arial" w:cs="Arial"/>
          <w:sz w:val="20"/>
          <w:szCs w:val="20"/>
        </w:rPr>
        <w:t xml:space="preserve">SÉOLIS, </w:t>
      </w:r>
      <w:r w:rsidRPr="00783943">
        <w:rPr>
          <w:rFonts w:ascii="Arial" w:hAnsi="Arial" w:cs="Arial"/>
          <w:color w:val="000000"/>
          <w:sz w:val="20"/>
          <w:szCs w:val="20"/>
        </w:rPr>
        <w:t>étant précisé que les données concernent plusieurs collectivités</w:t>
      </w:r>
      <w:r w:rsidRPr="00783943">
        <w:rPr>
          <w:rFonts w:ascii="Arial" w:hAnsi="Arial" w:cs="Arial"/>
          <w:sz w:val="20"/>
          <w:szCs w:val="20"/>
        </w:rPr>
        <w:t>.</w:t>
      </w:r>
    </w:p>
    <w:p w:rsidR="008A0AB5" w:rsidRPr="00783943" w:rsidRDefault="00AA597F" w:rsidP="008A0AB5">
      <w:pPr>
        <w:ind w:left="567"/>
        <w:jc w:val="both"/>
        <w:rPr>
          <w:rFonts w:ascii="Arial" w:hAnsi="Arial" w:cs="Arial"/>
          <w:color w:val="000000"/>
          <w:sz w:val="20"/>
          <w:szCs w:val="20"/>
        </w:rPr>
      </w:pPr>
    </w:p>
    <w:p w:rsidR="008A0AB5" w:rsidRPr="00783943" w:rsidRDefault="00AA597F" w:rsidP="008A0AB5">
      <w:pPr>
        <w:ind w:left="567"/>
        <w:jc w:val="both"/>
        <w:rPr>
          <w:rFonts w:ascii="Arial" w:hAnsi="Arial" w:cs="Arial"/>
          <w:color w:val="000000"/>
          <w:sz w:val="20"/>
          <w:szCs w:val="20"/>
        </w:rPr>
      </w:pPr>
    </w:p>
    <w:p w:rsidR="008A0AB5" w:rsidRPr="00783943" w:rsidRDefault="00AA597F" w:rsidP="00110C85">
      <w:pPr>
        <w:jc w:val="both"/>
        <w:rPr>
          <w:rFonts w:ascii="Arial" w:hAnsi="Arial" w:cs="Arial"/>
          <w:color w:val="000000"/>
          <w:sz w:val="20"/>
          <w:szCs w:val="20"/>
          <w:u w:val="single"/>
        </w:rPr>
      </w:pPr>
      <w:r w:rsidRPr="00783943">
        <w:rPr>
          <w:rFonts w:ascii="Arial" w:hAnsi="Arial" w:cs="Arial"/>
          <w:color w:val="000000"/>
          <w:sz w:val="20"/>
          <w:szCs w:val="20"/>
          <w:u w:val="single"/>
        </w:rPr>
        <w:t>Article 2 : Régime d’utilisation et de propriété des données</w:t>
      </w:r>
    </w:p>
    <w:p w:rsidR="008A0AB5" w:rsidRPr="00783943" w:rsidRDefault="00AA597F" w:rsidP="008A0AB5">
      <w:pPr>
        <w:ind w:left="567"/>
        <w:jc w:val="both"/>
        <w:rPr>
          <w:rFonts w:ascii="Arial" w:hAnsi="Arial" w:cs="Arial"/>
          <w:color w:val="000000"/>
          <w:sz w:val="20"/>
          <w:szCs w:val="20"/>
        </w:rPr>
      </w:pPr>
    </w:p>
    <w:p w:rsidR="008A0AB5" w:rsidRPr="00783943" w:rsidRDefault="00AA597F" w:rsidP="00110C85">
      <w:pPr>
        <w:jc w:val="both"/>
        <w:rPr>
          <w:rFonts w:ascii="Arial" w:hAnsi="Arial" w:cs="Arial"/>
          <w:sz w:val="20"/>
          <w:szCs w:val="20"/>
        </w:rPr>
      </w:pPr>
      <w:r w:rsidRPr="00783943">
        <w:rPr>
          <w:rFonts w:ascii="Arial" w:hAnsi="Arial" w:cs="Arial"/>
          <w:color w:val="000000"/>
          <w:sz w:val="20"/>
          <w:szCs w:val="20"/>
        </w:rPr>
        <w:t xml:space="preserve">Les Données Simples sont la propriété de la Collectivité qui autorise </w:t>
      </w:r>
      <w:r w:rsidRPr="00783943">
        <w:rPr>
          <w:rFonts w:ascii="Arial" w:hAnsi="Arial" w:cs="Arial"/>
          <w:sz w:val="20"/>
          <w:szCs w:val="20"/>
        </w:rPr>
        <w:t>SÉOLIS à les utiliser pendant la durée du Marché.</w:t>
      </w:r>
    </w:p>
    <w:p w:rsidR="008A0AB5" w:rsidRPr="00783943" w:rsidRDefault="00AA597F" w:rsidP="00110C85">
      <w:pPr>
        <w:jc w:val="both"/>
        <w:rPr>
          <w:rFonts w:ascii="Arial" w:hAnsi="Arial" w:cs="Arial"/>
          <w:sz w:val="20"/>
          <w:szCs w:val="20"/>
        </w:rPr>
      </w:pPr>
      <w:r w:rsidRPr="00783943">
        <w:rPr>
          <w:rFonts w:ascii="Arial" w:hAnsi="Arial" w:cs="Arial"/>
          <w:sz w:val="20"/>
          <w:szCs w:val="20"/>
        </w:rPr>
        <w:t>En particulier SÉOLIS sera autorisée à transmettre ces données au SIEDS, dans le cadre de l’opération de cartographie informatisée (SIGI</w:t>
      </w:r>
      <w:r w:rsidRPr="00783943">
        <w:rPr>
          <w:rFonts w:ascii="Arial" w:hAnsi="Arial" w:cs="Arial"/>
          <w:sz w:val="20"/>
          <w:szCs w:val="20"/>
        </w:rPr>
        <w:t>L), sous réserve que la Collectivité ait signé la convention de partenariat pour la digitalisation des documents cadastraux.</w:t>
      </w:r>
    </w:p>
    <w:p w:rsidR="008A0AB5" w:rsidRPr="00783943" w:rsidRDefault="00AA597F" w:rsidP="00110C85">
      <w:pPr>
        <w:jc w:val="both"/>
        <w:rPr>
          <w:rFonts w:ascii="Arial" w:hAnsi="Arial" w:cs="Arial"/>
          <w:color w:val="000000"/>
          <w:sz w:val="20"/>
          <w:szCs w:val="20"/>
        </w:rPr>
      </w:pPr>
    </w:p>
    <w:p w:rsidR="008A0AB5" w:rsidRPr="00783943" w:rsidRDefault="00AA597F" w:rsidP="00110C85">
      <w:pPr>
        <w:jc w:val="both"/>
        <w:rPr>
          <w:rFonts w:ascii="Arial" w:hAnsi="Arial" w:cs="Arial"/>
          <w:sz w:val="20"/>
          <w:szCs w:val="20"/>
        </w:rPr>
      </w:pPr>
      <w:r w:rsidRPr="00783943">
        <w:rPr>
          <w:rFonts w:ascii="Arial" w:hAnsi="Arial" w:cs="Arial"/>
          <w:color w:val="000000"/>
          <w:sz w:val="20"/>
          <w:szCs w:val="20"/>
        </w:rPr>
        <w:t xml:space="preserve">Les Données Enrichies sont la propriété de </w:t>
      </w:r>
      <w:r w:rsidRPr="00783943">
        <w:rPr>
          <w:rFonts w:ascii="Arial" w:hAnsi="Arial" w:cs="Arial"/>
          <w:sz w:val="20"/>
          <w:szCs w:val="20"/>
        </w:rPr>
        <w:t>SÉOLIS, cette dernière autorisant la Collectivité à les utiliser dans les conditions su</w:t>
      </w:r>
      <w:r w:rsidRPr="00783943">
        <w:rPr>
          <w:rFonts w:ascii="Arial" w:hAnsi="Arial" w:cs="Arial"/>
          <w:sz w:val="20"/>
          <w:szCs w:val="20"/>
        </w:rPr>
        <w:t>ivantes :</w:t>
      </w:r>
    </w:p>
    <w:p w:rsidR="008A0AB5" w:rsidRPr="00783943" w:rsidRDefault="00AA597F" w:rsidP="00110C85">
      <w:pPr>
        <w:numPr>
          <w:ilvl w:val="0"/>
          <w:numId w:val="12"/>
        </w:numPr>
        <w:tabs>
          <w:tab w:val="clear" w:pos="1287"/>
          <w:tab w:val="num" w:pos="851"/>
        </w:tabs>
        <w:ind w:left="0" w:firstLine="567"/>
        <w:jc w:val="both"/>
        <w:rPr>
          <w:rFonts w:ascii="Arial" w:hAnsi="Arial" w:cs="Arial"/>
          <w:color w:val="000000"/>
          <w:sz w:val="20"/>
          <w:szCs w:val="20"/>
        </w:rPr>
      </w:pPr>
      <w:r w:rsidRPr="00783943">
        <w:rPr>
          <w:rFonts w:ascii="Arial" w:hAnsi="Arial" w:cs="Arial"/>
          <w:color w:val="000000"/>
          <w:sz w:val="20"/>
          <w:szCs w:val="20"/>
        </w:rPr>
        <w:t>la Collectivité est autorisée à accéder aux données relatives à son territoire,</w:t>
      </w:r>
    </w:p>
    <w:p w:rsidR="008A0AB5" w:rsidRPr="00783943" w:rsidRDefault="00AA597F" w:rsidP="00110C85">
      <w:pPr>
        <w:numPr>
          <w:ilvl w:val="0"/>
          <w:numId w:val="12"/>
        </w:numPr>
        <w:tabs>
          <w:tab w:val="clear" w:pos="1287"/>
          <w:tab w:val="num" w:pos="851"/>
        </w:tabs>
        <w:ind w:left="0" w:firstLine="567"/>
        <w:jc w:val="both"/>
        <w:rPr>
          <w:rFonts w:ascii="Arial" w:hAnsi="Arial" w:cs="Arial"/>
          <w:color w:val="000000"/>
          <w:sz w:val="20"/>
          <w:szCs w:val="20"/>
        </w:rPr>
      </w:pPr>
      <w:r w:rsidRPr="00783943">
        <w:rPr>
          <w:rFonts w:ascii="Arial" w:hAnsi="Arial" w:cs="Arial"/>
          <w:color w:val="000000"/>
          <w:sz w:val="20"/>
          <w:szCs w:val="20"/>
        </w:rPr>
        <w:t>à les mettre sur support papier,</w:t>
      </w:r>
    </w:p>
    <w:p w:rsidR="008A0AB5" w:rsidRPr="00783943" w:rsidRDefault="00AA597F" w:rsidP="00110C85">
      <w:pPr>
        <w:numPr>
          <w:ilvl w:val="0"/>
          <w:numId w:val="12"/>
        </w:numPr>
        <w:tabs>
          <w:tab w:val="clear" w:pos="1287"/>
          <w:tab w:val="num" w:pos="851"/>
        </w:tabs>
        <w:ind w:left="0" w:firstLine="567"/>
        <w:jc w:val="both"/>
        <w:rPr>
          <w:rFonts w:ascii="Arial" w:hAnsi="Arial" w:cs="Arial"/>
          <w:color w:val="000000"/>
          <w:sz w:val="20"/>
          <w:szCs w:val="20"/>
        </w:rPr>
      </w:pPr>
      <w:r w:rsidRPr="00783943">
        <w:rPr>
          <w:rFonts w:ascii="Arial" w:hAnsi="Arial" w:cs="Arial"/>
          <w:color w:val="000000"/>
          <w:sz w:val="20"/>
          <w:szCs w:val="20"/>
        </w:rPr>
        <w:t>à les exploiter notamment, pour ses besoins propres, ainsi qu’en vue de s’assurer de la bonne exécution des Prestations.</w:t>
      </w:r>
    </w:p>
    <w:p w:rsidR="008A0AB5" w:rsidRPr="00783943" w:rsidRDefault="00AA597F" w:rsidP="00110C85">
      <w:pPr>
        <w:jc w:val="both"/>
        <w:rPr>
          <w:rFonts w:ascii="Arial" w:hAnsi="Arial" w:cs="Arial"/>
          <w:sz w:val="20"/>
          <w:szCs w:val="20"/>
        </w:rPr>
      </w:pPr>
      <w:r w:rsidRPr="00783943">
        <w:rPr>
          <w:rFonts w:ascii="Arial" w:hAnsi="Arial" w:cs="Arial"/>
          <w:color w:val="000000"/>
          <w:sz w:val="20"/>
          <w:szCs w:val="20"/>
        </w:rPr>
        <w:t>La responsab</w:t>
      </w:r>
      <w:r w:rsidRPr="00783943">
        <w:rPr>
          <w:rFonts w:ascii="Arial" w:hAnsi="Arial" w:cs="Arial"/>
          <w:color w:val="000000"/>
          <w:sz w:val="20"/>
          <w:szCs w:val="20"/>
        </w:rPr>
        <w:t xml:space="preserve">ilité de </w:t>
      </w:r>
      <w:r w:rsidRPr="00783943">
        <w:rPr>
          <w:rFonts w:ascii="Arial" w:hAnsi="Arial" w:cs="Arial"/>
          <w:sz w:val="20"/>
          <w:szCs w:val="20"/>
        </w:rPr>
        <w:t>SÉOLIS ne pourra être recherchée en cas de donnée erronée dans la base de données.</w:t>
      </w:r>
    </w:p>
    <w:p w:rsidR="008A0AB5" w:rsidRPr="00783943" w:rsidRDefault="00AA597F" w:rsidP="00110C85">
      <w:pPr>
        <w:jc w:val="both"/>
        <w:rPr>
          <w:rFonts w:ascii="Arial" w:hAnsi="Arial" w:cs="Arial"/>
          <w:color w:val="000000"/>
          <w:sz w:val="20"/>
          <w:szCs w:val="20"/>
        </w:rPr>
      </w:pPr>
    </w:p>
    <w:p w:rsidR="008A0AB5" w:rsidRPr="00783943" w:rsidRDefault="00AA597F" w:rsidP="00110C85">
      <w:pPr>
        <w:jc w:val="both"/>
        <w:rPr>
          <w:rFonts w:ascii="Arial" w:hAnsi="Arial" w:cs="Arial"/>
          <w:color w:val="000000"/>
          <w:sz w:val="20"/>
          <w:szCs w:val="20"/>
        </w:rPr>
      </w:pPr>
      <w:r w:rsidRPr="00783943">
        <w:rPr>
          <w:rFonts w:ascii="Arial" w:hAnsi="Arial" w:cs="Arial"/>
          <w:color w:val="000000"/>
          <w:sz w:val="20"/>
          <w:szCs w:val="20"/>
        </w:rPr>
        <w:t xml:space="preserve">La transmission ainsi que le transfert à titre gratuit ou onéreux des Données Enrichies à tous tiers sont interdits sauf autorisation écrite préalable de </w:t>
      </w:r>
      <w:r w:rsidRPr="00783943">
        <w:rPr>
          <w:rFonts w:ascii="Arial" w:hAnsi="Arial" w:cs="Arial"/>
          <w:sz w:val="20"/>
          <w:szCs w:val="20"/>
        </w:rPr>
        <w:t>SÉOLIS.</w:t>
      </w:r>
    </w:p>
    <w:p w:rsidR="008A0AB5" w:rsidRPr="00783943" w:rsidRDefault="00AA597F" w:rsidP="00110C85">
      <w:pPr>
        <w:jc w:val="both"/>
        <w:rPr>
          <w:rFonts w:ascii="Arial" w:hAnsi="Arial" w:cs="Arial"/>
          <w:color w:val="000000"/>
          <w:sz w:val="20"/>
          <w:szCs w:val="20"/>
        </w:rPr>
      </w:pPr>
    </w:p>
    <w:p w:rsidR="008A0AB5" w:rsidRPr="00783943" w:rsidRDefault="00AA597F" w:rsidP="00110C85">
      <w:pPr>
        <w:jc w:val="both"/>
        <w:rPr>
          <w:rFonts w:ascii="Arial" w:hAnsi="Arial" w:cs="Arial"/>
          <w:color w:val="000000"/>
          <w:sz w:val="20"/>
          <w:szCs w:val="20"/>
        </w:rPr>
      </w:pPr>
      <w:r w:rsidRPr="00783943">
        <w:rPr>
          <w:rFonts w:ascii="Arial" w:hAnsi="Arial" w:cs="Arial"/>
          <w:color w:val="000000"/>
          <w:sz w:val="20"/>
          <w:szCs w:val="20"/>
        </w:rPr>
        <w:t>Cette autorisation est limitée à la durée du Marché.</w:t>
      </w:r>
    </w:p>
    <w:p w:rsidR="008A0AB5" w:rsidRPr="00783943" w:rsidRDefault="00AA597F" w:rsidP="008A0AB5">
      <w:pPr>
        <w:ind w:left="567"/>
        <w:jc w:val="both"/>
        <w:rPr>
          <w:rFonts w:ascii="Arial" w:hAnsi="Arial" w:cs="Arial"/>
          <w:color w:val="000000"/>
          <w:sz w:val="20"/>
          <w:szCs w:val="20"/>
        </w:rPr>
      </w:pPr>
    </w:p>
    <w:p w:rsidR="008A0AB5" w:rsidRPr="00783943" w:rsidRDefault="00AA597F" w:rsidP="008A0AB5">
      <w:pPr>
        <w:ind w:left="567"/>
        <w:jc w:val="both"/>
        <w:rPr>
          <w:rFonts w:ascii="Arial" w:hAnsi="Arial" w:cs="Arial"/>
          <w:color w:val="000000"/>
          <w:sz w:val="20"/>
          <w:szCs w:val="20"/>
        </w:rPr>
      </w:pPr>
    </w:p>
    <w:p w:rsidR="008A0AB5" w:rsidRPr="00783943" w:rsidRDefault="00AA597F" w:rsidP="008F3836">
      <w:pPr>
        <w:jc w:val="both"/>
        <w:rPr>
          <w:rFonts w:ascii="Arial" w:hAnsi="Arial" w:cs="Arial"/>
          <w:color w:val="000000"/>
          <w:sz w:val="20"/>
          <w:szCs w:val="20"/>
          <w:u w:val="single"/>
        </w:rPr>
      </w:pPr>
      <w:r w:rsidRPr="00783943">
        <w:rPr>
          <w:rFonts w:ascii="Arial" w:hAnsi="Arial" w:cs="Arial"/>
          <w:color w:val="000000"/>
          <w:sz w:val="20"/>
          <w:szCs w:val="20"/>
          <w:u w:val="single"/>
        </w:rPr>
        <w:t>Article 3 : Cession des données au terme du Marché</w:t>
      </w:r>
    </w:p>
    <w:p w:rsidR="008A0AB5" w:rsidRPr="00783943" w:rsidRDefault="00AA597F" w:rsidP="008A0AB5">
      <w:pPr>
        <w:ind w:left="567"/>
        <w:jc w:val="both"/>
        <w:rPr>
          <w:rFonts w:ascii="Arial" w:hAnsi="Arial" w:cs="Arial"/>
          <w:color w:val="000000"/>
          <w:sz w:val="20"/>
          <w:szCs w:val="20"/>
        </w:rPr>
      </w:pPr>
    </w:p>
    <w:p w:rsidR="008A0AB5" w:rsidRPr="008A0AB5" w:rsidRDefault="00AA597F" w:rsidP="008F3836">
      <w:pPr>
        <w:jc w:val="both"/>
        <w:rPr>
          <w:rFonts w:ascii="Arial" w:hAnsi="Arial" w:cs="Arial"/>
          <w:color w:val="000000"/>
          <w:sz w:val="20"/>
          <w:szCs w:val="20"/>
        </w:rPr>
      </w:pPr>
      <w:r w:rsidRPr="00783943">
        <w:rPr>
          <w:rFonts w:ascii="Arial" w:hAnsi="Arial" w:cs="Arial"/>
          <w:color w:val="000000"/>
          <w:sz w:val="20"/>
          <w:szCs w:val="20"/>
        </w:rPr>
        <w:t xml:space="preserve">A la cessation du Marché, pour quelque cause que ce soit, si la Collectivité en fait la demande écrite, </w:t>
      </w:r>
      <w:r w:rsidRPr="00783943">
        <w:rPr>
          <w:rFonts w:ascii="Arial" w:hAnsi="Arial" w:cs="Arial"/>
          <w:sz w:val="20"/>
          <w:szCs w:val="20"/>
        </w:rPr>
        <w:t>SÉOLIS</w:t>
      </w:r>
      <w:r w:rsidRPr="00783943">
        <w:rPr>
          <w:rFonts w:ascii="Arial" w:hAnsi="Arial" w:cs="Arial"/>
          <w:color w:val="000000"/>
          <w:sz w:val="20"/>
          <w:szCs w:val="20"/>
        </w:rPr>
        <w:t xml:space="preserve"> lui communiquera les conditions notamm</w:t>
      </w:r>
      <w:r w:rsidRPr="00783943">
        <w:rPr>
          <w:rFonts w:ascii="Arial" w:hAnsi="Arial" w:cs="Arial"/>
          <w:color w:val="000000"/>
          <w:sz w:val="20"/>
          <w:szCs w:val="20"/>
        </w:rPr>
        <w:t>ent financières de cession exclusive des Données Enrichies.</w:t>
      </w:r>
    </w:p>
    <w:p w:rsidR="008A0AB5" w:rsidRPr="008A0AB5" w:rsidRDefault="00AA597F" w:rsidP="008A0AB5">
      <w:pPr>
        <w:ind w:left="567"/>
        <w:jc w:val="both"/>
        <w:rPr>
          <w:rFonts w:ascii="Arial" w:hAnsi="Arial" w:cs="Arial"/>
          <w:color w:val="000000"/>
          <w:sz w:val="20"/>
          <w:szCs w:val="20"/>
        </w:rPr>
      </w:pPr>
    </w:p>
    <w:p w:rsidR="006A5735" w:rsidRPr="008A0AB5" w:rsidRDefault="00AA597F">
      <w:pPr>
        <w:rPr>
          <w:rFonts w:ascii="Arial" w:hAnsi="Arial" w:cs="Arial"/>
          <w:b/>
          <w:bCs/>
          <w:sz w:val="20"/>
          <w:szCs w:val="20"/>
        </w:rPr>
      </w:pPr>
    </w:p>
    <w:sectPr w:rsidR="006A5735" w:rsidRPr="008A0AB5" w:rsidSect="00964312">
      <w:footerReference w:type="default" r:id="rId9"/>
      <w:pgSz w:w="11906" w:h="16838" w:code="9"/>
      <w:pgMar w:top="851" w:right="991" w:bottom="993" w:left="1134" w:header="709" w:footer="7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A597F">
      <w:r>
        <w:separator/>
      </w:r>
    </w:p>
  </w:endnote>
  <w:endnote w:type="continuationSeparator" w:id="0">
    <w:p w:rsidR="00000000" w:rsidRDefault="00AA5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0218C" w:rsidRPr="006A5735" w:rsidRDefault="00AA597F" w:rsidP="006351DA">
    <w:pPr>
      <w:pStyle w:val="Pieddepage"/>
      <w:jc w:val="center"/>
      <w:rPr>
        <w:rFonts w:ascii="Calibri" w:hAnsi="Calibri"/>
        <w:sz w:val="20"/>
        <w:szCs w:val="20"/>
      </w:rPr>
    </w:pPr>
    <w:r>
      <w:rPr>
        <w:rFonts w:ascii="Calibri" w:hAnsi="Calibri"/>
        <w:sz w:val="20"/>
        <w:szCs w:val="20"/>
      </w:rPr>
      <w:t xml:space="preserve">                                                                                     </w:t>
    </w:r>
    <w:r w:rsidRPr="006351DA">
      <w:rPr>
        <w:rFonts w:ascii="Calibri" w:hAnsi="Calibri"/>
        <w:sz w:val="16"/>
        <w:szCs w:val="16"/>
      </w:rPr>
      <w:t xml:space="preserve">D-S8-CON-005-27 </w:t>
    </w:r>
    <w:r>
      <w:rPr>
        <w:rFonts w:ascii="Calibri" w:hAnsi="Calibri"/>
        <w:sz w:val="16"/>
        <w:szCs w:val="16"/>
      </w:rPr>
      <w:t>C</w:t>
    </w:r>
    <w:r>
      <w:rPr>
        <w:rFonts w:ascii="Calibri" w:hAnsi="Calibri"/>
        <w:sz w:val="20"/>
        <w:szCs w:val="20"/>
      </w:rPr>
      <w:t xml:space="preserve">                                                                                 </w:t>
    </w:r>
    <w:r w:rsidRPr="006A5735">
      <w:rPr>
        <w:rFonts w:ascii="Calibri" w:hAnsi="Calibri"/>
        <w:sz w:val="20"/>
        <w:szCs w:val="20"/>
      </w:rPr>
      <w:fldChar w:fldCharType="begin"/>
    </w:r>
    <w:r w:rsidRPr="006A5735">
      <w:rPr>
        <w:rFonts w:ascii="Calibri" w:hAnsi="Calibri"/>
        <w:sz w:val="20"/>
        <w:szCs w:val="20"/>
      </w:rPr>
      <w:instrText xml:space="preserve"> PAGE   \* MERGEFORMAT </w:instrText>
    </w:r>
    <w:r w:rsidRPr="006A5735">
      <w:rPr>
        <w:rFonts w:ascii="Calibri" w:hAnsi="Calibri"/>
        <w:sz w:val="20"/>
        <w:szCs w:val="20"/>
      </w:rPr>
      <w:fldChar w:fldCharType="separate"/>
    </w:r>
    <w:r>
      <w:rPr>
        <w:rFonts w:ascii="Calibri" w:hAnsi="Calibri"/>
        <w:noProof/>
        <w:sz w:val="20"/>
        <w:szCs w:val="20"/>
      </w:rPr>
      <w:t>1</w:t>
    </w:r>
    <w:r w:rsidRPr="006A5735">
      <w:rPr>
        <w:rFonts w:ascii="Calibri" w:hAnsi="Calibri"/>
        <w:sz w:val="20"/>
        <w:szCs w:val="20"/>
      </w:rPr>
      <w:fldChar w:fldCharType="end"/>
    </w:r>
    <w:r>
      <w:rPr>
        <w:rFonts w:ascii="Calibri" w:hAnsi="Calibri"/>
        <w:sz w:val="20"/>
        <w:szCs w:val="20"/>
      </w:rPr>
      <w:t>/1</w:t>
    </w:r>
    <w:r>
      <w:rPr>
        <w:rFonts w:ascii="Calibri" w:hAnsi="Calibri"/>
        <w:sz w:val="20"/>
        <w:szCs w:val="20"/>
      </w:rPr>
      <w:t>6</w:t>
    </w:r>
  </w:p>
  <w:p w:rsidR="0060218C" w:rsidRDefault="00AA597F">
    <w:pPr>
      <w:pStyle w:val="Pieddepage"/>
      <w:tabs>
        <w:tab w:val="clear" w:pos="4536"/>
        <w:tab w:val="clear" w:pos="9072"/>
        <w:tab w:val="left" w:pos="3450"/>
        <w:tab w:val="left" w:pos="780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A597F">
      <w:r>
        <w:separator/>
      </w:r>
    </w:p>
  </w:footnote>
  <w:footnote w:type="continuationSeparator" w:id="0">
    <w:p w:rsidR="00000000" w:rsidRDefault="00AA597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E4988"/>
    <w:multiLevelType w:val="hybridMultilevel"/>
    <w:tmpl w:val="C5A26AE0"/>
    <w:lvl w:ilvl="0" w:tplc="1952DBA6">
      <w:start w:val="1"/>
      <w:numFmt w:val="bullet"/>
      <w:lvlText w:val=""/>
      <w:lvlJc w:val="left"/>
      <w:pPr>
        <w:tabs>
          <w:tab w:val="num" w:pos="720"/>
        </w:tabs>
        <w:ind w:left="720" w:hanging="360"/>
      </w:pPr>
      <w:rPr>
        <w:rFonts w:ascii="Symbol" w:eastAsia="Times New Roman" w:hAnsi="Symbol" w:cs="Arial" w:hint="default"/>
      </w:rPr>
    </w:lvl>
    <w:lvl w:ilvl="1" w:tplc="113A2EDA" w:tentative="1">
      <w:start w:val="1"/>
      <w:numFmt w:val="bullet"/>
      <w:lvlText w:val="o"/>
      <w:lvlJc w:val="left"/>
      <w:pPr>
        <w:tabs>
          <w:tab w:val="num" w:pos="1440"/>
        </w:tabs>
        <w:ind w:left="1440" w:hanging="360"/>
      </w:pPr>
      <w:rPr>
        <w:rFonts w:ascii="Courier New" w:hAnsi="Courier New" w:hint="default"/>
      </w:rPr>
    </w:lvl>
    <w:lvl w:ilvl="2" w:tplc="CB38B342" w:tentative="1">
      <w:start w:val="1"/>
      <w:numFmt w:val="bullet"/>
      <w:lvlText w:val=""/>
      <w:lvlJc w:val="left"/>
      <w:pPr>
        <w:tabs>
          <w:tab w:val="num" w:pos="2160"/>
        </w:tabs>
        <w:ind w:left="2160" w:hanging="360"/>
      </w:pPr>
      <w:rPr>
        <w:rFonts w:ascii="Wingdings" w:hAnsi="Wingdings" w:hint="default"/>
      </w:rPr>
    </w:lvl>
    <w:lvl w:ilvl="3" w:tplc="812AB748" w:tentative="1">
      <w:start w:val="1"/>
      <w:numFmt w:val="bullet"/>
      <w:lvlText w:val=""/>
      <w:lvlJc w:val="left"/>
      <w:pPr>
        <w:tabs>
          <w:tab w:val="num" w:pos="2880"/>
        </w:tabs>
        <w:ind w:left="2880" w:hanging="360"/>
      </w:pPr>
      <w:rPr>
        <w:rFonts w:ascii="Symbol" w:hAnsi="Symbol" w:hint="default"/>
      </w:rPr>
    </w:lvl>
    <w:lvl w:ilvl="4" w:tplc="C5C0E5B6" w:tentative="1">
      <w:start w:val="1"/>
      <w:numFmt w:val="bullet"/>
      <w:lvlText w:val="o"/>
      <w:lvlJc w:val="left"/>
      <w:pPr>
        <w:tabs>
          <w:tab w:val="num" w:pos="3600"/>
        </w:tabs>
        <w:ind w:left="3600" w:hanging="360"/>
      </w:pPr>
      <w:rPr>
        <w:rFonts w:ascii="Courier New" w:hAnsi="Courier New" w:hint="default"/>
      </w:rPr>
    </w:lvl>
    <w:lvl w:ilvl="5" w:tplc="1696FCFA" w:tentative="1">
      <w:start w:val="1"/>
      <w:numFmt w:val="bullet"/>
      <w:lvlText w:val=""/>
      <w:lvlJc w:val="left"/>
      <w:pPr>
        <w:tabs>
          <w:tab w:val="num" w:pos="4320"/>
        </w:tabs>
        <w:ind w:left="4320" w:hanging="360"/>
      </w:pPr>
      <w:rPr>
        <w:rFonts w:ascii="Wingdings" w:hAnsi="Wingdings" w:hint="default"/>
      </w:rPr>
    </w:lvl>
    <w:lvl w:ilvl="6" w:tplc="96F271BC" w:tentative="1">
      <w:start w:val="1"/>
      <w:numFmt w:val="bullet"/>
      <w:lvlText w:val=""/>
      <w:lvlJc w:val="left"/>
      <w:pPr>
        <w:tabs>
          <w:tab w:val="num" w:pos="5040"/>
        </w:tabs>
        <w:ind w:left="5040" w:hanging="360"/>
      </w:pPr>
      <w:rPr>
        <w:rFonts w:ascii="Symbol" w:hAnsi="Symbol" w:hint="default"/>
      </w:rPr>
    </w:lvl>
    <w:lvl w:ilvl="7" w:tplc="C75CA0FC" w:tentative="1">
      <w:start w:val="1"/>
      <w:numFmt w:val="bullet"/>
      <w:lvlText w:val="o"/>
      <w:lvlJc w:val="left"/>
      <w:pPr>
        <w:tabs>
          <w:tab w:val="num" w:pos="5760"/>
        </w:tabs>
        <w:ind w:left="5760" w:hanging="360"/>
      </w:pPr>
      <w:rPr>
        <w:rFonts w:ascii="Courier New" w:hAnsi="Courier New" w:hint="default"/>
      </w:rPr>
    </w:lvl>
    <w:lvl w:ilvl="8" w:tplc="57E8D848" w:tentative="1">
      <w:start w:val="1"/>
      <w:numFmt w:val="bullet"/>
      <w:lvlText w:val=""/>
      <w:lvlJc w:val="left"/>
      <w:pPr>
        <w:tabs>
          <w:tab w:val="num" w:pos="6480"/>
        </w:tabs>
        <w:ind w:left="6480" w:hanging="360"/>
      </w:pPr>
      <w:rPr>
        <w:rFonts w:ascii="Wingdings" w:hAnsi="Wingdings" w:hint="default"/>
      </w:rPr>
    </w:lvl>
  </w:abstractNum>
  <w:abstractNum w:abstractNumId="1">
    <w:nsid w:val="03C37C43"/>
    <w:multiLevelType w:val="hybridMultilevel"/>
    <w:tmpl w:val="5FD623DA"/>
    <w:lvl w:ilvl="0" w:tplc="5504F6B8">
      <w:start w:val="5"/>
      <w:numFmt w:val="bullet"/>
      <w:lvlText w:val="-"/>
      <w:lvlJc w:val="left"/>
      <w:pPr>
        <w:ind w:left="1068" w:hanging="360"/>
      </w:pPr>
      <w:rPr>
        <w:rFonts w:ascii="Arial" w:eastAsia="Times New Roman" w:hAnsi="Arial" w:cs="Arial" w:hint="default"/>
      </w:rPr>
    </w:lvl>
    <w:lvl w:ilvl="1" w:tplc="A7B434D0" w:tentative="1">
      <w:start w:val="1"/>
      <w:numFmt w:val="bullet"/>
      <w:lvlText w:val="o"/>
      <w:lvlJc w:val="left"/>
      <w:pPr>
        <w:ind w:left="1788" w:hanging="360"/>
      </w:pPr>
      <w:rPr>
        <w:rFonts w:ascii="Courier New" w:hAnsi="Courier New" w:cs="Courier New" w:hint="default"/>
      </w:rPr>
    </w:lvl>
    <w:lvl w:ilvl="2" w:tplc="A1E8EEBE" w:tentative="1">
      <w:start w:val="1"/>
      <w:numFmt w:val="bullet"/>
      <w:lvlText w:val=""/>
      <w:lvlJc w:val="left"/>
      <w:pPr>
        <w:ind w:left="2508" w:hanging="360"/>
      </w:pPr>
      <w:rPr>
        <w:rFonts w:ascii="Wingdings" w:hAnsi="Wingdings" w:hint="default"/>
      </w:rPr>
    </w:lvl>
    <w:lvl w:ilvl="3" w:tplc="70004004" w:tentative="1">
      <w:start w:val="1"/>
      <w:numFmt w:val="bullet"/>
      <w:lvlText w:val=""/>
      <w:lvlJc w:val="left"/>
      <w:pPr>
        <w:ind w:left="3228" w:hanging="360"/>
      </w:pPr>
      <w:rPr>
        <w:rFonts w:ascii="Symbol" w:hAnsi="Symbol" w:hint="default"/>
      </w:rPr>
    </w:lvl>
    <w:lvl w:ilvl="4" w:tplc="24C84EAA" w:tentative="1">
      <w:start w:val="1"/>
      <w:numFmt w:val="bullet"/>
      <w:lvlText w:val="o"/>
      <w:lvlJc w:val="left"/>
      <w:pPr>
        <w:ind w:left="3948" w:hanging="360"/>
      </w:pPr>
      <w:rPr>
        <w:rFonts w:ascii="Courier New" w:hAnsi="Courier New" w:cs="Courier New" w:hint="default"/>
      </w:rPr>
    </w:lvl>
    <w:lvl w:ilvl="5" w:tplc="4E06B162" w:tentative="1">
      <w:start w:val="1"/>
      <w:numFmt w:val="bullet"/>
      <w:lvlText w:val=""/>
      <w:lvlJc w:val="left"/>
      <w:pPr>
        <w:ind w:left="4668" w:hanging="360"/>
      </w:pPr>
      <w:rPr>
        <w:rFonts w:ascii="Wingdings" w:hAnsi="Wingdings" w:hint="default"/>
      </w:rPr>
    </w:lvl>
    <w:lvl w:ilvl="6" w:tplc="8338795C" w:tentative="1">
      <w:start w:val="1"/>
      <w:numFmt w:val="bullet"/>
      <w:lvlText w:val=""/>
      <w:lvlJc w:val="left"/>
      <w:pPr>
        <w:ind w:left="5388" w:hanging="360"/>
      </w:pPr>
      <w:rPr>
        <w:rFonts w:ascii="Symbol" w:hAnsi="Symbol" w:hint="default"/>
      </w:rPr>
    </w:lvl>
    <w:lvl w:ilvl="7" w:tplc="1BD4FF2E" w:tentative="1">
      <w:start w:val="1"/>
      <w:numFmt w:val="bullet"/>
      <w:lvlText w:val="o"/>
      <w:lvlJc w:val="left"/>
      <w:pPr>
        <w:ind w:left="6108" w:hanging="360"/>
      </w:pPr>
      <w:rPr>
        <w:rFonts w:ascii="Courier New" w:hAnsi="Courier New" w:cs="Courier New" w:hint="default"/>
      </w:rPr>
    </w:lvl>
    <w:lvl w:ilvl="8" w:tplc="22709CFC" w:tentative="1">
      <w:start w:val="1"/>
      <w:numFmt w:val="bullet"/>
      <w:lvlText w:val=""/>
      <w:lvlJc w:val="left"/>
      <w:pPr>
        <w:ind w:left="6828" w:hanging="360"/>
      </w:pPr>
      <w:rPr>
        <w:rFonts w:ascii="Wingdings" w:hAnsi="Wingdings" w:hint="default"/>
      </w:rPr>
    </w:lvl>
  </w:abstractNum>
  <w:abstractNum w:abstractNumId="2">
    <w:nsid w:val="042F3B9F"/>
    <w:multiLevelType w:val="hybridMultilevel"/>
    <w:tmpl w:val="67D250B2"/>
    <w:lvl w:ilvl="0" w:tplc="7E7CDDFA">
      <w:numFmt w:val="bullet"/>
      <w:lvlText w:val="-"/>
      <w:lvlJc w:val="left"/>
      <w:pPr>
        <w:tabs>
          <w:tab w:val="num" w:pos="720"/>
        </w:tabs>
        <w:ind w:left="720" w:hanging="360"/>
      </w:pPr>
      <w:rPr>
        <w:rFonts w:ascii="Times New Roman" w:eastAsia="Times New Roman" w:hAnsi="Times New Roman" w:cs="Times New Roman" w:hint="default"/>
      </w:rPr>
    </w:lvl>
    <w:lvl w:ilvl="1" w:tplc="790AE260">
      <w:start w:val="1"/>
      <w:numFmt w:val="bullet"/>
      <w:lvlText w:val="o"/>
      <w:lvlJc w:val="left"/>
      <w:pPr>
        <w:tabs>
          <w:tab w:val="num" w:pos="1440"/>
        </w:tabs>
        <w:ind w:left="1440" w:hanging="360"/>
      </w:pPr>
      <w:rPr>
        <w:rFonts w:ascii="Courier New" w:hAnsi="Courier New" w:hint="default"/>
      </w:rPr>
    </w:lvl>
    <w:lvl w:ilvl="2" w:tplc="07EE7814" w:tentative="1">
      <w:start w:val="1"/>
      <w:numFmt w:val="bullet"/>
      <w:lvlText w:val=""/>
      <w:lvlJc w:val="left"/>
      <w:pPr>
        <w:tabs>
          <w:tab w:val="num" w:pos="2160"/>
        </w:tabs>
        <w:ind w:left="2160" w:hanging="360"/>
      </w:pPr>
      <w:rPr>
        <w:rFonts w:ascii="Wingdings" w:hAnsi="Wingdings" w:hint="default"/>
      </w:rPr>
    </w:lvl>
    <w:lvl w:ilvl="3" w:tplc="F27AC70C" w:tentative="1">
      <w:start w:val="1"/>
      <w:numFmt w:val="bullet"/>
      <w:lvlText w:val=""/>
      <w:lvlJc w:val="left"/>
      <w:pPr>
        <w:tabs>
          <w:tab w:val="num" w:pos="2880"/>
        </w:tabs>
        <w:ind w:left="2880" w:hanging="360"/>
      </w:pPr>
      <w:rPr>
        <w:rFonts w:ascii="Symbol" w:hAnsi="Symbol" w:hint="default"/>
      </w:rPr>
    </w:lvl>
    <w:lvl w:ilvl="4" w:tplc="A442E058" w:tentative="1">
      <w:start w:val="1"/>
      <w:numFmt w:val="bullet"/>
      <w:lvlText w:val="o"/>
      <w:lvlJc w:val="left"/>
      <w:pPr>
        <w:tabs>
          <w:tab w:val="num" w:pos="3600"/>
        </w:tabs>
        <w:ind w:left="3600" w:hanging="360"/>
      </w:pPr>
      <w:rPr>
        <w:rFonts w:ascii="Courier New" w:hAnsi="Courier New" w:hint="default"/>
      </w:rPr>
    </w:lvl>
    <w:lvl w:ilvl="5" w:tplc="33522B6E" w:tentative="1">
      <w:start w:val="1"/>
      <w:numFmt w:val="bullet"/>
      <w:lvlText w:val=""/>
      <w:lvlJc w:val="left"/>
      <w:pPr>
        <w:tabs>
          <w:tab w:val="num" w:pos="4320"/>
        </w:tabs>
        <w:ind w:left="4320" w:hanging="360"/>
      </w:pPr>
      <w:rPr>
        <w:rFonts w:ascii="Wingdings" w:hAnsi="Wingdings" w:hint="default"/>
      </w:rPr>
    </w:lvl>
    <w:lvl w:ilvl="6" w:tplc="9BACBB26" w:tentative="1">
      <w:start w:val="1"/>
      <w:numFmt w:val="bullet"/>
      <w:lvlText w:val=""/>
      <w:lvlJc w:val="left"/>
      <w:pPr>
        <w:tabs>
          <w:tab w:val="num" w:pos="5040"/>
        </w:tabs>
        <w:ind w:left="5040" w:hanging="360"/>
      </w:pPr>
      <w:rPr>
        <w:rFonts w:ascii="Symbol" w:hAnsi="Symbol" w:hint="default"/>
      </w:rPr>
    </w:lvl>
    <w:lvl w:ilvl="7" w:tplc="47E6A74A" w:tentative="1">
      <w:start w:val="1"/>
      <w:numFmt w:val="bullet"/>
      <w:lvlText w:val="o"/>
      <w:lvlJc w:val="left"/>
      <w:pPr>
        <w:tabs>
          <w:tab w:val="num" w:pos="5760"/>
        </w:tabs>
        <w:ind w:left="5760" w:hanging="360"/>
      </w:pPr>
      <w:rPr>
        <w:rFonts w:ascii="Courier New" w:hAnsi="Courier New" w:hint="default"/>
      </w:rPr>
    </w:lvl>
    <w:lvl w:ilvl="8" w:tplc="3A9C00D8" w:tentative="1">
      <w:start w:val="1"/>
      <w:numFmt w:val="bullet"/>
      <w:lvlText w:val=""/>
      <w:lvlJc w:val="left"/>
      <w:pPr>
        <w:tabs>
          <w:tab w:val="num" w:pos="6480"/>
        </w:tabs>
        <w:ind w:left="6480" w:hanging="360"/>
      </w:pPr>
      <w:rPr>
        <w:rFonts w:ascii="Wingdings" w:hAnsi="Wingdings" w:hint="default"/>
      </w:rPr>
    </w:lvl>
  </w:abstractNum>
  <w:abstractNum w:abstractNumId="3">
    <w:nsid w:val="0CBD6994"/>
    <w:multiLevelType w:val="hybridMultilevel"/>
    <w:tmpl w:val="535688BC"/>
    <w:lvl w:ilvl="0" w:tplc="79A2DA7E">
      <w:start w:val="6"/>
      <w:numFmt w:val="bullet"/>
      <w:lvlText w:val="-"/>
      <w:lvlJc w:val="left"/>
      <w:pPr>
        <w:ind w:left="1216" w:hanging="360"/>
      </w:pPr>
      <w:rPr>
        <w:rFonts w:ascii="Arial" w:eastAsia="Times New Roman" w:hAnsi="Arial" w:cs="Arial" w:hint="default"/>
      </w:rPr>
    </w:lvl>
    <w:lvl w:ilvl="1" w:tplc="B3B22836" w:tentative="1">
      <w:start w:val="1"/>
      <w:numFmt w:val="bullet"/>
      <w:lvlText w:val="o"/>
      <w:lvlJc w:val="left"/>
      <w:pPr>
        <w:ind w:left="1936" w:hanging="360"/>
      </w:pPr>
      <w:rPr>
        <w:rFonts w:ascii="Courier New" w:hAnsi="Courier New" w:cs="Courier New" w:hint="default"/>
      </w:rPr>
    </w:lvl>
    <w:lvl w:ilvl="2" w:tplc="17104492" w:tentative="1">
      <w:start w:val="1"/>
      <w:numFmt w:val="bullet"/>
      <w:lvlText w:val=""/>
      <w:lvlJc w:val="left"/>
      <w:pPr>
        <w:ind w:left="2656" w:hanging="360"/>
      </w:pPr>
      <w:rPr>
        <w:rFonts w:ascii="Wingdings" w:hAnsi="Wingdings" w:hint="default"/>
      </w:rPr>
    </w:lvl>
    <w:lvl w:ilvl="3" w:tplc="1916E130" w:tentative="1">
      <w:start w:val="1"/>
      <w:numFmt w:val="bullet"/>
      <w:lvlText w:val=""/>
      <w:lvlJc w:val="left"/>
      <w:pPr>
        <w:ind w:left="3376" w:hanging="360"/>
      </w:pPr>
      <w:rPr>
        <w:rFonts w:ascii="Symbol" w:hAnsi="Symbol" w:hint="default"/>
      </w:rPr>
    </w:lvl>
    <w:lvl w:ilvl="4" w:tplc="AFD4F8BC" w:tentative="1">
      <w:start w:val="1"/>
      <w:numFmt w:val="bullet"/>
      <w:lvlText w:val="o"/>
      <w:lvlJc w:val="left"/>
      <w:pPr>
        <w:ind w:left="4096" w:hanging="360"/>
      </w:pPr>
      <w:rPr>
        <w:rFonts w:ascii="Courier New" w:hAnsi="Courier New" w:cs="Courier New" w:hint="default"/>
      </w:rPr>
    </w:lvl>
    <w:lvl w:ilvl="5" w:tplc="DF929AEE" w:tentative="1">
      <w:start w:val="1"/>
      <w:numFmt w:val="bullet"/>
      <w:lvlText w:val=""/>
      <w:lvlJc w:val="left"/>
      <w:pPr>
        <w:ind w:left="4816" w:hanging="360"/>
      </w:pPr>
      <w:rPr>
        <w:rFonts w:ascii="Wingdings" w:hAnsi="Wingdings" w:hint="default"/>
      </w:rPr>
    </w:lvl>
    <w:lvl w:ilvl="6" w:tplc="0868F68C" w:tentative="1">
      <w:start w:val="1"/>
      <w:numFmt w:val="bullet"/>
      <w:lvlText w:val=""/>
      <w:lvlJc w:val="left"/>
      <w:pPr>
        <w:ind w:left="5536" w:hanging="360"/>
      </w:pPr>
      <w:rPr>
        <w:rFonts w:ascii="Symbol" w:hAnsi="Symbol" w:hint="default"/>
      </w:rPr>
    </w:lvl>
    <w:lvl w:ilvl="7" w:tplc="0622AD78" w:tentative="1">
      <w:start w:val="1"/>
      <w:numFmt w:val="bullet"/>
      <w:lvlText w:val="o"/>
      <w:lvlJc w:val="left"/>
      <w:pPr>
        <w:ind w:left="6256" w:hanging="360"/>
      </w:pPr>
      <w:rPr>
        <w:rFonts w:ascii="Courier New" w:hAnsi="Courier New" w:cs="Courier New" w:hint="default"/>
      </w:rPr>
    </w:lvl>
    <w:lvl w:ilvl="8" w:tplc="51E29D58" w:tentative="1">
      <w:start w:val="1"/>
      <w:numFmt w:val="bullet"/>
      <w:lvlText w:val=""/>
      <w:lvlJc w:val="left"/>
      <w:pPr>
        <w:ind w:left="6976" w:hanging="360"/>
      </w:pPr>
      <w:rPr>
        <w:rFonts w:ascii="Wingdings" w:hAnsi="Wingdings" w:hint="default"/>
      </w:rPr>
    </w:lvl>
  </w:abstractNum>
  <w:abstractNum w:abstractNumId="4">
    <w:nsid w:val="0F85165A"/>
    <w:multiLevelType w:val="hybridMultilevel"/>
    <w:tmpl w:val="62886F2C"/>
    <w:lvl w:ilvl="0" w:tplc="02605DC0">
      <w:start w:val="1"/>
      <w:numFmt w:val="bullet"/>
      <w:lvlText w:val=""/>
      <w:lvlJc w:val="left"/>
      <w:pPr>
        <w:tabs>
          <w:tab w:val="num" w:pos="720"/>
        </w:tabs>
        <w:ind w:left="720" w:hanging="360"/>
      </w:pPr>
      <w:rPr>
        <w:rFonts w:ascii="Wingdings" w:hAnsi="Wingdings" w:hint="default"/>
      </w:rPr>
    </w:lvl>
    <w:lvl w:ilvl="1" w:tplc="21588094" w:tentative="1">
      <w:start w:val="1"/>
      <w:numFmt w:val="bullet"/>
      <w:lvlText w:val="o"/>
      <w:lvlJc w:val="left"/>
      <w:pPr>
        <w:tabs>
          <w:tab w:val="num" w:pos="1440"/>
        </w:tabs>
        <w:ind w:left="1440" w:hanging="360"/>
      </w:pPr>
      <w:rPr>
        <w:rFonts w:ascii="Courier New" w:hAnsi="Courier New" w:hint="default"/>
      </w:rPr>
    </w:lvl>
    <w:lvl w:ilvl="2" w:tplc="0EDC73E2" w:tentative="1">
      <w:start w:val="1"/>
      <w:numFmt w:val="bullet"/>
      <w:lvlText w:val=""/>
      <w:lvlJc w:val="left"/>
      <w:pPr>
        <w:tabs>
          <w:tab w:val="num" w:pos="2160"/>
        </w:tabs>
        <w:ind w:left="2160" w:hanging="360"/>
      </w:pPr>
      <w:rPr>
        <w:rFonts w:ascii="Wingdings" w:hAnsi="Wingdings" w:hint="default"/>
      </w:rPr>
    </w:lvl>
    <w:lvl w:ilvl="3" w:tplc="1A36EF84" w:tentative="1">
      <w:start w:val="1"/>
      <w:numFmt w:val="bullet"/>
      <w:lvlText w:val=""/>
      <w:lvlJc w:val="left"/>
      <w:pPr>
        <w:tabs>
          <w:tab w:val="num" w:pos="2880"/>
        </w:tabs>
        <w:ind w:left="2880" w:hanging="360"/>
      </w:pPr>
      <w:rPr>
        <w:rFonts w:ascii="Symbol" w:hAnsi="Symbol" w:hint="default"/>
      </w:rPr>
    </w:lvl>
    <w:lvl w:ilvl="4" w:tplc="3B549844" w:tentative="1">
      <w:start w:val="1"/>
      <w:numFmt w:val="bullet"/>
      <w:lvlText w:val="o"/>
      <w:lvlJc w:val="left"/>
      <w:pPr>
        <w:tabs>
          <w:tab w:val="num" w:pos="3600"/>
        </w:tabs>
        <w:ind w:left="3600" w:hanging="360"/>
      </w:pPr>
      <w:rPr>
        <w:rFonts w:ascii="Courier New" w:hAnsi="Courier New" w:hint="default"/>
      </w:rPr>
    </w:lvl>
    <w:lvl w:ilvl="5" w:tplc="16D672A8" w:tentative="1">
      <w:start w:val="1"/>
      <w:numFmt w:val="bullet"/>
      <w:lvlText w:val=""/>
      <w:lvlJc w:val="left"/>
      <w:pPr>
        <w:tabs>
          <w:tab w:val="num" w:pos="4320"/>
        </w:tabs>
        <w:ind w:left="4320" w:hanging="360"/>
      </w:pPr>
      <w:rPr>
        <w:rFonts w:ascii="Wingdings" w:hAnsi="Wingdings" w:hint="default"/>
      </w:rPr>
    </w:lvl>
    <w:lvl w:ilvl="6" w:tplc="2FEAAD14" w:tentative="1">
      <w:start w:val="1"/>
      <w:numFmt w:val="bullet"/>
      <w:lvlText w:val=""/>
      <w:lvlJc w:val="left"/>
      <w:pPr>
        <w:tabs>
          <w:tab w:val="num" w:pos="5040"/>
        </w:tabs>
        <w:ind w:left="5040" w:hanging="360"/>
      </w:pPr>
      <w:rPr>
        <w:rFonts w:ascii="Symbol" w:hAnsi="Symbol" w:hint="default"/>
      </w:rPr>
    </w:lvl>
    <w:lvl w:ilvl="7" w:tplc="5262EA32" w:tentative="1">
      <w:start w:val="1"/>
      <w:numFmt w:val="bullet"/>
      <w:lvlText w:val="o"/>
      <w:lvlJc w:val="left"/>
      <w:pPr>
        <w:tabs>
          <w:tab w:val="num" w:pos="5760"/>
        </w:tabs>
        <w:ind w:left="5760" w:hanging="360"/>
      </w:pPr>
      <w:rPr>
        <w:rFonts w:ascii="Courier New" w:hAnsi="Courier New" w:hint="default"/>
      </w:rPr>
    </w:lvl>
    <w:lvl w:ilvl="8" w:tplc="0F022310" w:tentative="1">
      <w:start w:val="1"/>
      <w:numFmt w:val="bullet"/>
      <w:lvlText w:val=""/>
      <w:lvlJc w:val="left"/>
      <w:pPr>
        <w:tabs>
          <w:tab w:val="num" w:pos="6480"/>
        </w:tabs>
        <w:ind w:left="6480" w:hanging="360"/>
      </w:pPr>
      <w:rPr>
        <w:rFonts w:ascii="Wingdings" w:hAnsi="Wingdings" w:hint="default"/>
      </w:rPr>
    </w:lvl>
  </w:abstractNum>
  <w:abstractNum w:abstractNumId="5">
    <w:nsid w:val="21E203B9"/>
    <w:multiLevelType w:val="hybridMultilevel"/>
    <w:tmpl w:val="886055B8"/>
    <w:lvl w:ilvl="0" w:tplc="6D48D5C6">
      <w:start w:val="1"/>
      <w:numFmt w:val="decimal"/>
      <w:lvlText w:val="%1."/>
      <w:lvlJc w:val="left"/>
      <w:pPr>
        <w:ind w:left="76" w:hanging="360"/>
      </w:pPr>
      <w:rPr>
        <w:rFonts w:hint="default"/>
      </w:rPr>
    </w:lvl>
    <w:lvl w:ilvl="1" w:tplc="9482AC94" w:tentative="1">
      <w:start w:val="1"/>
      <w:numFmt w:val="lowerLetter"/>
      <w:lvlText w:val="%2."/>
      <w:lvlJc w:val="left"/>
      <w:pPr>
        <w:ind w:left="796" w:hanging="360"/>
      </w:pPr>
    </w:lvl>
    <w:lvl w:ilvl="2" w:tplc="3384AAD0" w:tentative="1">
      <w:start w:val="1"/>
      <w:numFmt w:val="lowerRoman"/>
      <w:lvlText w:val="%3."/>
      <w:lvlJc w:val="right"/>
      <w:pPr>
        <w:ind w:left="1516" w:hanging="180"/>
      </w:pPr>
    </w:lvl>
    <w:lvl w:ilvl="3" w:tplc="7C646EE0" w:tentative="1">
      <w:start w:val="1"/>
      <w:numFmt w:val="decimal"/>
      <w:lvlText w:val="%4."/>
      <w:lvlJc w:val="left"/>
      <w:pPr>
        <w:ind w:left="2236" w:hanging="360"/>
      </w:pPr>
    </w:lvl>
    <w:lvl w:ilvl="4" w:tplc="F87A274E" w:tentative="1">
      <w:start w:val="1"/>
      <w:numFmt w:val="lowerLetter"/>
      <w:lvlText w:val="%5."/>
      <w:lvlJc w:val="left"/>
      <w:pPr>
        <w:ind w:left="2956" w:hanging="360"/>
      </w:pPr>
    </w:lvl>
    <w:lvl w:ilvl="5" w:tplc="4BE4E9F4" w:tentative="1">
      <w:start w:val="1"/>
      <w:numFmt w:val="lowerRoman"/>
      <w:lvlText w:val="%6."/>
      <w:lvlJc w:val="right"/>
      <w:pPr>
        <w:ind w:left="3676" w:hanging="180"/>
      </w:pPr>
    </w:lvl>
    <w:lvl w:ilvl="6" w:tplc="F5E01AEE" w:tentative="1">
      <w:start w:val="1"/>
      <w:numFmt w:val="decimal"/>
      <w:lvlText w:val="%7."/>
      <w:lvlJc w:val="left"/>
      <w:pPr>
        <w:ind w:left="4396" w:hanging="360"/>
      </w:pPr>
    </w:lvl>
    <w:lvl w:ilvl="7" w:tplc="9A4CCC84" w:tentative="1">
      <w:start w:val="1"/>
      <w:numFmt w:val="lowerLetter"/>
      <w:lvlText w:val="%8."/>
      <w:lvlJc w:val="left"/>
      <w:pPr>
        <w:ind w:left="5116" w:hanging="360"/>
      </w:pPr>
    </w:lvl>
    <w:lvl w:ilvl="8" w:tplc="9230B6E6" w:tentative="1">
      <w:start w:val="1"/>
      <w:numFmt w:val="lowerRoman"/>
      <w:lvlText w:val="%9."/>
      <w:lvlJc w:val="right"/>
      <w:pPr>
        <w:ind w:left="5836" w:hanging="180"/>
      </w:pPr>
    </w:lvl>
  </w:abstractNum>
  <w:abstractNum w:abstractNumId="6">
    <w:nsid w:val="22891200"/>
    <w:multiLevelType w:val="hybridMultilevel"/>
    <w:tmpl w:val="E2543210"/>
    <w:lvl w:ilvl="0" w:tplc="4EFEDA5A">
      <w:start w:val="1"/>
      <w:numFmt w:val="bullet"/>
      <w:lvlText w:val=""/>
      <w:lvlJc w:val="left"/>
      <w:pPr>
        <w:ind w:left="720" w:hanging="360"/>
      </w:pPr>
      <w:rPr>
        <w:rFonts w:ascii="Wingdings" w:hAnsi="Wingdings" w:hint="default"/>
      </w:rPr>
    </w:lvl>
    <w:lvl w:ilvl="1" w:tplc="37E8328E" w:tentative="1">
      <w:start w:val="1"/>
      <w:numFmt w:val="bullet"/>
      <w:lvlText w:val="o"/>
      <w:lvlJc w:val="left"/>
      <w:pPr>
        <w:ind w:left="1440" w:hanging="360"/>
      </w:pPr>
      <w:rPr>
        <w:rFonts w:ascii="Courier New" w:hAnsi="Courier New" w:cs="Courier New" w:hint="default"/>
      </w:rPr>
    </w:lvl>
    <w:lvl w:ilvl="2" w:tplc="D5A0E0B4" w:tentative="1">
      <w:start w:val="1"/>
      <w:numFmt w:val="bullet"/>
      <w:lvlText w:val=""/>
      <w:lvlJc w:val="left"/>
      <w:pPr>
        <w:ind w:left="2160" w:hanging="360"/>
      </w:pPr>
      <w:rPr>
        <w:rFonts w:ascii="Wingdings" w:hAnsi="Wingdings" w:hint="default"/>
      </w:rPr>
    </w:lvl>
    <w:lvl w:ilvl="3" w:tplc="0A0CA8BE" w:tentative="1">
      <w:start w:val="1"/>
      <w:numFmt w:val="bullet"/>
      <w:lvlText w:val=""/>
      <w:lvlJc w:val="left"/>
      <w:pPr>
        <w:ind w:left="2880" w:hanging="360"/>
      </w:pPr>
      <w:rPr>
        <w:rFonts w:ascii="Symbol" w:hAnsi="Symbol" w:hint="default"/>
      </w:rPr>
    </w:lvl>
    <w:lvl w:ilvl="4" w:tplc="09D80BF0" w:tentative="1">
      <w:start w:val="1"/>
      <w:numFmt w:val="bullet"/>
      <w:lvlText w:val="o"/>
      <w:lvlJc w:val="left"/>
      <w:pPr>
        <w:ind w:left="3600" w:hanging="360"/>
      </w:pPr>
      <w:rPr>
        <w:rFonts w:ascii="Courier New" w:hAnsi="Courier New" w:cs="Courier New" w:hint="default"/>
      </w:rPr>
    </w:lvl>
    <w:lvl w:ilvl="5" w:tplc="7A42AE98" w:tentative="1">
      <w:start w:val="1"/>
      <w:numFmt w:val="bullet"/>
      <w:lvlText w:val=""/>
      <w:lvlJc w:val="left"/>
      <w:pPr>
        <w:ind w:left="4320" w:hanging="360"/>
      </w:pPr>
      <w:rPr>
        <w:rFonts w:ascii="Wingdings" w:hAnsi="Wingdings" w:hint="default"/>
      </w:rPr>
    </w:lvl>
    <w:lvl w:ilvl="6" w:tplc="7152F3FC" w:tentative="1">
      <w:start w:val="1"/>
      <w:numFmt w:val="bullet"/>
      <w:lvlText w:val=""/>
      <w:lvlJc w:val="left"/>
      <w:pPr>
        <w:ind w:left="5040" w:hanging="360"/>
      </w:pPr>
      <w:rPr>
        <w:rFonts w:ascii="Symbol" w:hAnsi="Symbol" w:hint="default"/>
      </w:rPr>
    </w:lvl>
    <w:lvl w:ilvl="7" w:tplc="C0BEE1F8" w:tentative="1">
      <w:start w:val="1"/>
      <w:numFmt w:val="bullet"/>
      <w:lvlText w:val="o"/>
      <w:lvlJc w:val="left"/>
      <w:pPr>
        <w:ind w:left="5760" w:hanging="360"/>
      </w:pPr>
      <w:rPr>
        <w:rFonts w:ascii="Courier New" w:hAnsi="Courier New" w:cs="Courier New" w:hint="default"/>
      </w:rPr>
    </w:lvl>
    <w:lvl w:ilvl="8" w:tplc="7BFE3684" w:tentative="1">
      <w:start w:val="1"/>
      <w:numFmt w:val="bullet"/>
      <w:lvlText w:val=""/>
      <w:lvlJc w:val="left"/>
      <w:pPr>
        <w:ind w:left="6480" w:hanging="360"/>
      </w:pPr>
      <w:rPr>
        <w:rFonts w:ascii="Wingdings" w:hAnsi="Wingdings" w:hint="default"/>
      </w:rPr>
    </w:lvl>
  </w:abstractNum>
  <w:abstractNum w:abstractNumId="7">
    <w:nsid w:val="28016989"/>
    <w:multiLevelType w:val="hybridMultilevel"/>
    <w:tmpl w:val="F528AFF6"/>
    <w:lvl w:ilvl="0" w:tplc="D49C0CAA">
      <w:start w:val="1"/>
      <w:numFmt w:val="bullet"/>
      <w:lvlText w:val=""/>
      <w:lvlJc w:val="left"/>
      <w:pPr>
        <w:tabs>
          <w:tab w:val="num" w:pos="1287"/>
        </w:tabs>
        <w:ind w:left="1287" w:hanging="360"/>
      </w:pPr>
      <w:rPr>
        <w:rFonts w:ascii="Symbol" w:hAnsi="Symbol" w:hint="default"/>
      </w:rPr>
    </w:lvl>
    <w:lvl w:ilvl="1" w:tplc="5650D14C" w:tentative="1">
      <w:start w:val="1"/>
      <w:numFmt w:val="bullet"/>
      <w:lvlText w:val="o"/>
      <w:lvlJc w:val="left"/>
      <w:pPr>
        <w:tabs>
          <w:tab w:val="num" w:pos="2007"/>
        </w:tabs>
        <w:ind w:left="2007" w:hanging="360"/>
      </w:pPr>
      <w:rPr>
        <w:rFonts w:ascii="Courier New" w:hAnsi="Courier New" w:hint="default"/>
      </w:rPr>
    </w:lvl>
    <w:lvl w:ilvl="2" w:tplc="0A444E50" w:tentative="1">
      <w:start w:val="1"/>
      <w:numFmt w:val="bullet"/>
      <w:lvlText w:val=""/>
      <w:lvlJc w:val="left"/>
      <w:pPr>
        <w:tabs>
          <w:tab w:val="num" w:pos="2727"/>
        </w:tabs>
        <w:ind w:left="2727" w:hanging="360"/>
      </w:pPr>
      <w:rPr>
        <w:rFonts w:ascii="Wingdings" w:hAnsi="Wingdings" w:hint="default"/>
      </w:rPr>
    </w:lvl>
    <w:lvl w:ilvl="3" w:tplc="C3C62B42" w:tentative="1">
      <w:start w:val="1"/>
      <w:numFmt w:val="bullet"/>
      <w:lvlText w:val=""/>
      <w:lvlJc w:val="left"/>
      <w:pPr>
        <w:tabs>
          <w:tab w:val="num" w:pos="3447"/>
        </w:tabs>
        <w:ind w:left="3447" w:hanging="360"/>
      </w:pPr>
      <w:rPr>
        <w:rFonts w:ascii="Symbol" w:hAnsi="Symbol" w:hint="default"/>
      </w:rPr>
    </w:lvl>
    <w:lvl w:ilvl="4" w:tplc="0F7C8C22" w:tentative="1">
      <w:start w:val="1"/>
      <w:numFmt w:val="bullet"/>
      <w:lvlText w:val="o"/>
      <w:lvlJc w:val="left"/>
      <w:pPr>
        <w:tabs>
          <w:tab w:val="num" w:pos="4167"/>
        </w:tabs>
        <w:ind w:left="4167" w:hanging="360"/>
      </w:pPr>
      <w:rPr>
        <w:rFonts w:ascii="Courier New" w:hAnsi="Courier New" w:hint="default"/>
      </w:rPr>
    </w:lvl>
    <w:lvl w:ilvl="5" w:tplc="5882D4CA" w:tentative="1">
      <w:start w:val="1"/>
      <w:numFmt w:val="bullet"/>
      <w:lvlText w:val=""/>
      <w:lvlJc w:val="left"/>
      <w:pPr>
        <w:tabs>
          <w:tab w:val="num" w:pos="4887"/>
        </w:tabs>
        <w:ind w:left="4887" w:hanging="360"/>
      </w:pPr>
      <w:rPr>
        <w:rFonts w:ascii="Wingdings" w:hAnsi="Wingdings" w:hint="default"/>
      </w:rPr>
    </w:lvl>
    <w:lvl w:ilvl="6" w:tplc="C3F882C8" w:tentative="1">
      <w:start w:val="1"/>
      <w:numFmt w:val="bullet"/>
      <w:lvlText w:val=""/>
      <w:lvlJc w:val="left"/>
      <w:pPr>
        <w:tabs>
          <w:tab w:val="num" w:pos="5607"/>
        </w:tabs>
        <w:ind w:left="5607" w:hanging="360"/>
      </w:pPr>
      <w:rPr>
        <w:rFonts w:ascii="Symbol" w:hAnsi="Symbol" w:hint="default"/>
      </w:rPr>
    </w:lvl>
    <w:lvl w:ilvl="7" w:tplc="95D46678" w:tentative="1">
      <w:start w:val="1"/>
      <w:numFmt w:val="bullet"/>
      <w:lvlText w:val="o"/>
      <w:lvlJc w:val="left"/>
      <w:pPr>
        <w:tabs>
          <w:tab w:val="num" w:pos="6327"/>
        </w:tabs>
        <w:ind w:left="6327" w:hanging="360"/>
      </w:pPr>
      <w:rPr>
        <w:rFonts w:ascii="Courier New" w:hAnsi="Courier New" w:hint="default"/>
      </w:rPr>
    </w:lvl>
    <w:lvl w:ilvl="8" w:tplc="99B2E460" w:tentative="1">
      <w:start w:val="1"/>
      <w:numFmt w:val="bullet"/>
      <w:lvlText w:val=""/>
      <w:lvlJc w:val="left"/>
      <w:pPr>
        <w:tabs>
          <w:tab w:val="num" w:pos="7047"/>
        </w:tabs>
        <w:ind w:left="7047" w:hanging="360"/>
      </w:pPr>
      <w:rPr>
        <w:rFonts w:ascii="Wingdings" w:hAnsi="Wingdings" w:hint="default"/>
      </w:rPr>
    </w:lvl>
  </w:abstractNum>
  <w:abstractNum w:abstractNumId="8">
    <w:nsid w:val="302B0E44"/>
    <w:multiLevelType w:val="hybridMultilevel"/>
    <w:tmpl w:val="F4F6338C"/>
    <w:lvl w:ilvl="0" w:tplc="A9967FC4">
      <w:start w:val="1"/>
      <w:numFmt w:val="decimal"/>
      <w:lvlText w:val="%1)"/>
      <w:lvlJc w:val="left"/>
      <w:pPr>
        <w:ind w:left="720" w:hanging="360"/>
      </w:pPr>
    </w:lvl>
    <w:lvl w:ilvl="1" w:tplc="EF506DA6">
      <w:start w:val="1"/>
      <w:numFmt w:val="bullet"/>
      <w:lvlText w:val="o"/>
      <w:lvlJc w:val="left"/>
      <w:pPr>
        <w:ind w:left="1440" w:hanging="360"/>
      </w:pPr>
      <w:rPr>
        <w:rFonts w:ascii="Courier New" w:hAnsi="Courier New" w:cs="Courier New" w:hint="default"/>
      </w:rPr>
    </w:lvl>
    <w:lvl w:ilvl="2" w:tplc="1CDED610">
      <w:numFmt w:val="bullet"/>
      <w:lvlText w:val="-"/>
      <w:lvlJc w:val="left"/>
      <w:pPr>
        <w:ind w:left="2340" w:hanging="360"/>
      </w:pPr>
      <w:rPr>
        <w:rFonts w:ascii="Arial" w:eastAsia="Times New Roman" w:hAnsi="Arial" w:cs="Arial" w:hint="default"/>
      </w:rPr>
    </w:lvl>
    <w:lvl w:ilvl="3" w:tplc="B074E17E">
      <w:start w:val="1"/>
      <w:numFmt w:val="decimal"/>
      <w:lvlText w:val="%4."/>
      <w:lvlJc w:val="left"/>
      <w:pPr>
        <w:ind w:left="2880" w:hanging="360"/>
      </w:pPr>
    </w:lvl>
    <w:lvl w:ilvl="4" w:tplc="21FE8528" w:tentative="1">
      <w:start w:val="1"/>
      <w:numFmt w:val="lowerLetter"/>
      <w:lvlText w:val="%5."/>
      <w:lvlJc w:val="left"/>
      <w:pPr>
        <w:ind w:left="3600" w:hanging="360"/>
      </w:pPr>
    </w:lvl>
    <w:lvl w:ilvl="5" w:tplc="E252F1E4" w:tentative="1">
      <w:start w:val="1"/>
      <w:numFmt w:val="lowerRoman"/>
      <w:lvlText w:val="%6."/>
      <w:lvlJc w:val="right"/>
      <w:pPr>
        <w:ind w:left="4320" w:hanging="180"/>
      </w:pPr>
    </w:lvl>
    <w:lvl w:ilvl="6" w:tplc="64D22EAE" w:tentative="1">
      <w:start w:val="1"/>
      <w:numFmt w:val="decimal"/>
      <w:lvlText w:val="%7."/>
      <w:lvlJc w:val="left"/>
      <w:pPr>
        <w:ind w:left="5040" w:hanging="360"/>
      </w:pPr>
    </w:lvl>
    <w:lvl w:ilvl="7" w:tplc="591297DE" w:tentative="1">
      <w:start w:val="1"/>
      <w:numFmt w:val="lowerLetter"/>
      <w:lvlText w:val="%8."/>
      <w:lvlJc w:val="left"/>
      <w:pPr>
        <w:ind w:left="5760" w:hanging="360"/>
      </w:pPr>
    </w:lvl>
    <w:lvl w:ilvl="8" w:tplc="C8A87ED2" w:tentative="1">
      <w:start w:val="1"/>
      <w:numFmt w:val="lowerRoman"/>
      <w:lvlText w:val="%9."/>
      <w:lvlJc w:val="right"/>
      <w:pPr>
        <w:ind w:left="6480" w:hanging="180"/>
      </w:pPr>
    </w:lvl>
  </w:abstractNum>
  <w:abstractNum w:abstractNumId="9">
    <w:nsid w:val="39F93EF4"/>
    <w:multiLevelType w:val="hybridMultilevel"/>
    <w:tmpl w:val="A37685E8"/>
    <w:lvl w:ilvl="0" w:tplc="AA3AED54">
      <w:start w:val="1"/>
      <w:numFmt w:val="bullet"/>
      <w:lvlText w:val=""/>
      <w:lvlJc w:val="left"/>
      <w:pPr>
        <w:tabs>
          <w:tab w:val="num" w:pos="720"/>
        </w:tabs>
        <w:ind w:left="720" w:hanging="360"/>
      </w:pPr>
      <w:rPr>
        <w:rFonts w:ascii="Wingdings" w:hAnsi="Wingdings" w:hint="default"/>
      </w:rPr>
    </w:lvl>
    <w:lvl w:ilvl="1" w:tplc="57968282">
      <w:start w:val="1"/>
      <w:numFmt w:val="bullet"/>
      <w:lvlText w:val=""/>
      <w:lvlJc w:val="left"/>
      <w:pPr>
        <w:tabs>
          <w:tab w:val="num" w:pos="1440"/>
        </w:tabs>
        <w:ind w:left="1440" w:hanging="360"/>
      </w:pPr>
      <w:rPr>
        <w:rFonts w:ascii="Wingdings" w:hAnsi="Wingdings" w:hint="default"/>
        <w:sz w:val="20"/>
      </w:rPr>
    </w:lvl>
    <w:lvl w:ilvl="2" w:tplc="593E2B7C">
      <w:numFmt w:val="bullet"/>
      <w:lvlText w:val="•"/>
      <w:lvlJc w:val="left"/>
      <w:pPr>
        <w:ind w:left="2160" w:hanging="360"/>
      </w:pPr>
      <w:rPr>
        <w:rFonts w:ascii="Arial" w:eastAsia="Times New Roman" w:hAnsi="Arial" w:cs="Arial" w:hint="default"/>
      </w:rPr>
    </w:lvl>
    <w:lvl w:ilvl="3" w:tplc="7F7E967A" w:tentative="1">
      <w:start w:val="1"/>
      <w:numFmt w:val="bullet"/>
      <w:lvlText w:val=""/>
      <w:lvlJc w:val="left"/>
      <w:pPr>
        <w:tabs>
          <w:tab w:val="num" w:pos="2880"/>
        </w:tabs>
        <w:ind w:left="2880" w:hanging="360"/>
      </w:pPr>
      <w:rPr>
        <w:rFonts w:ascii="Symbol" w:hAnsi="Symbol" w:hint="default"/>
      </w:rPr>
    </w:lvl>
    <w:lvl w:ilvl="4" w:tplc="701A28CA" w:tentative="1">
      <w:start w:val="1"/>
      <w:numFmt w:val="bullet"/>
      <w:lvlText w:val="o"/>
      <w:lvlJc w:val="left"/>
      <w:pPr>
        <w:tabs>
          <w:tab w:val="num" w:pos="3600"/>
        </w:tabs>
        <w:ind w:left="3600" w:hanging="360"/>
      </w:pPr>
      <w:rPr>
        <w:rFonts w:ascii="Courier New" w:hAnsi="Courier New" w:hint="default"/>
      </w:rPr>
    </w:lvl>
    <w:lvl w:ilvl="5" w:tplc="42FADB1E" w:tentative="1">
      <w:start w:val="1"/>
      <w:numFmt w:val="bullet"/>
      <w:lvlText w:val=""/>
      <w:lvlJc w:val="left"/>
      <w:pPr>
        <w:tabs>
          <w:tab w:val="num" w:pos="4320"/>
        </w:tabs>
        <w:ind w:left="4320" w:hanging="360"/>
      </w:pPr>
      <w:rPr>
        <w:rFonts w:ascii="Wingdings" w:hAnsi="Wingdings" w:hint="default"/>
      </w:rPr>
    </w:lvl>
    <w:lvl w:ilvl="6" w:tplc="9C32C078" w:tentative="1">
      <w:start w:val="1"/>
      <w:numFmt w:val="bullet"/>
      <w:lvlText w:val=""/>
      <w:lvlJc w:val="left"/>
      <w:pPr>
        <w:tabs>
          <w:tab w:val="num" w:pos="5040"/>
        </w:tabs>
        <w:ind w:left="5040" w:hanging="360"/>
      </w:pPr>
      <w:rPr>
        <w:rFonts w:ascii="Symbol" w:hAnsi="Symbol" w:hint="default"/>
      </w:rPr>
    </w:lvl>
    <w:lvl w:ilvl="7" w:tplc="566E3834" w:tentative="1">
      <w:start w:val="1"/>
      <w:numFmt w:val="bullet"/>
      <w:lvlText w:val="o"/>
      <w:lvlJc w:val="left"/>
      <w:pPr>
        <w:tabs>
          <w:tab w:val="num" w:pos="5760"/>
        </w:tabs>
        <w:ind w:left="5760" w:hanging="360"/>
      </w:pPr>
      <w:rPr>
        <w:rFonts w:ascii="Courier New" w:hAnsi="Courier New" w:hint="default"/>
      </w:rPr>
    </w:lvl>
    <w:lvl w:ilvl="8" w:tplc="AFC813D2" w:tentative="1">
      <w:start w:val="1"/>
      <w:numFmt w:val="bullet"/>
      <w:lvlText w:val=""/>
      <w:lvlJc w:val="left"/>
      <w:pPr>
        <w:tabs>
          <w:tab w:val="num" w:pos="6480"/>
        </w:tabs>
        <w:ind w:left="6480" w:hanging="360"/>
      </w:pPr>
      <w:rPr>
        <w:rFonts w:ascii="Wingdings" w:hAnsi="Wingdings" w:hint="default"/>
      </w:rPr>
    </w:lvl>
  </w:abstractNum>
  <w:abstractNum w:abstractNumId="10">
    <w:nsid w:val="3CA25F71"/>
    <w:multiLevelType w:val="hybridMultilevel"/>
    <w:tmpl w:val="7AAC9AEC"/>
    <w:lvl w:ilvl="0" w:tplc="1F4A9CE0">
      <w:start w:val="1"/>
      <w:numFmt w:val="bullet"/>
      <w:lvlText w:val=""/>
      <w:lvlJc w:val="left"/>
      <w:pPr>
        <w:ind w:left="436" w:hanging="360"/>
      </w:pPr>
      <w:rPr>
        <w:rFonts w:ascii="Symbol" w:hAnsi="Symbol" w:hint="default"/>
      </w:rPr>
    </w:lvl>
    <w:lvl w:ilvl="1" w:tplc="C7301924" w:tentative="1">
      <w:start w:val="1"/>
      <w:numFmt w:val="bullet"/>
      <w:lvlText w:val="o"/>
      <w:lvlJc w:val="left"/>
      <w:pPr>
        <w:ind w:left="1156" w:hanging="360"/>
      </w:pPr>
      <w:rPr>
        <w:rFonts w:ascii="Courier New" w:hAnsi="Courier New" w:cs="Courier New" w:hint="default"/>
      </w:rPr>
    </w:lvl>
    <w:lvl w:ilvl="2" w:tplc="CE16DA02" w:tentative="1">
      <w:start w:val="1"/>
      <w:numFmt w:val="bullet"/>
      <w:lvlText w:val=""/>
      <w:lvlJc w:val="left"/>
      <w:pPr>
        <w:ind w:left="1876" w:hanging="360"/>
      </w:pPr>
      <w:rPr>
        <w:rFonts w:ascii="Wingdings" w:hAnsi="Wingdings" w:hint="default"/>
      </w:rPr>
    </w:lvl>
    <w:lvl w:ilvl="3" w:tplc="24786DFE" w:tentative="1">
      <w:start w:val="1"/>
      <w:numFmt w:val="bullet"/>
      <w:lvlText w:val=""/>
      <w:lvlJc w:val="left"/>
      <w:pPr>
        <w:ind w:left="2596" w:hanging="360"/>
      </w:pPr>
      <w:rPr>
        <w:rFonts w:ascii="Symbol" w:hAnsi="Symbol" w:hint="default"/>
      </w:rPr>
    </w:lvl>
    <w:lvl w:ilvl="4" w:tplc="21425FB8" w:tentative="1">
      <w:start w:val="1"/>
      <w:numFmt w:val="bullet"/>
      <w:lvlText w:val="o"/>
      <w:lvlJc w:val="left"/>
      <w:pPr>
        <w:ind w:left="3316" w:hanging="360"/>
      </w:pPr>
      <w:rPr>
        <w:rFonts w:ascii="Courier New" w:hAnsi="Courier New" w:cs="Courier New" w:hint="default"/>
      </w:rPr>
    </w:lvl>
    <w:lvl w:ilvl="5" w:tplc="882EDF20" w:tentative="1">
      <w:start w:val="1"/>
      <w:numFmt w:val="bullet"/>
      <w:lvlText w:val=""/>
      <w:lvlJc w:val="left"/>
      <w:pPr>
        <w:ind w:left="4036" w:hanging="360"/>
      </w:pPr>
      <w:rPr>
        <w:rFonts w:ascii="Wingdings" w:hAnsi="Wingdings" w:hint="default"/>
      </w:rPr>
    </w:lvl>
    <w:lvl w:ilvl="6" w:tplc="50786BC2" w:tentative="1">
      <w:start w:val="1"/>
      <w:numFmt w:val="bullet"/>
      <w:lvlText w:val=""/>
      <w:lvlJc w:val="left"/>
      <w:pPr>
        <w:ind w:left="4756" w:hanging="360"/>
      </w:pPr>
      <w:rPr>
        <w:rFonts w:ascii="Symbol" w:hAnsi="Symbol" w:hint="default"/>
      </w:rPr>
    </w:lvl>
    <w:lvl w:ilvl="7" w:tplc="6276CDF0" w:tentative="1">
      <w:start w:val="1"/>
      <w:numFmt w:val="bullet"/>
      <w:lvlText w:val="o"/>
      <w:lvlJc w:val="left"/>
      <w:pPr>
        <w:ind w:left="5476" w:hanging="360"/>
      </w:pPr>
      <w:rPr>
        <w:rFonts w:ascii="Courier New" w:hAnsi="Courier New" w:cs="Courier New" w:hint="default"/>
      </w:rPr>
    </w:lvl>
    <w:lvl w:ilvl="8" w:tplc="FD542C14" w:tentative="1">
      <w:start w:val="1"/>
      <w:numFmt w:val="bullet"/>
      <w:lvlText w:val=""/>
      <w:lvlJc w:val="left"/>
      <w:pPr>
        <w:ind w:left="6196" w:hanging="360"/>
      </w:pPr>
      <w:rPr>
        <w:rFonts w:ascii="Wingdings" w:hAnsi="Wingdings" w:hint="default"/>
      </w:rPr>
    </w:lvl>
  </w:abstractNum>
  <w:abstractNum w:abstractNumId="11">
    <w:nsid w:val="3D9C4812"/>
    <w:multiLevelType w:val="hybridMultilevel"/>
    <w:tmpl w:val="0A523CC4"/>
    <w:lvl w:ilvl="0" w:tplc="261EC440">
      <w:start w:val="10"/>
      <w:numFmt w:val="bullet"/>
      <w:lvlText w:val="-"/>
      <w:lvlJc w:val="left"/>
      <w:pPr>
        <w:ind w:left="1350" w:hanging="360"/>
      </w:pPr>
      <w:rPr>
        <w:rFonts w:ascii="Arial" w:eastAsia="Times New Roman" w:hAnsi="Arial" w:cs="Arial" w:hint="default"/>
      </w:rPr>
    </w:lvl>
    <w:lvl w:ilvl="1" w:tplc="53C078E0" w:tentative="1">
      <w:start w:val="1"/>
      <w:numFmt w:val="bullet"/>
      <w:lvlText w:val="o"/>
      <w:lvlJc w:val="left"/>
      <w:pPr>
        <w:ind w:left="2070" w:hanging="360"/>
      </w:pPr>
      <w:rPr>
        <w:rFonts w:ascii="Courier New" w:hAnsi="Courier New" w:cs="Courier New" w:hint="default"/>
      </w:rPr>
    </w:lvl>
    <w:lvl w:ilvl="2" w:tplc="8DE4FA88" w:tentative="1">
      <w:start w:val="1"/>
      <w:numFmt w:val="bullet"/>
      <w:lvlText w:val=""/>
      <w:lvlJc w:val="left"/>
      <w:pPr>
        <w:ind w:left="2790" w:hanging="360"/>
      </w:pPr>
      <w:rPr>
        <w:rFonts w:ascii="Wingdings" w:hAnsi="Wingdings" w:hint="default"/>
      </w:rPr>
    </w:lvl>
    <w:lvl w:ilvl="3" w:tplc="BA2CBF4C" w:tentative="1">
      <w:start w:val="1"/>
      <w:numFmt w:val="bullet"/>
      <w:lvlText w:val=""/>
      <w:lvlJc w:val="left"/>
      <w:pPr>
        <w:ind w:left="3510" w:hanging="360"/>
      </w:pPr>
      <w:rPr>
        <w:rFonts w:ascii="Symbol" w:hAnsi="Symbol" w:hint="default"/>
      </w:rPr>
    </w:lvl>
    <w:lvl w:ilvl="4" w:tplc="4EC43CC8" w:tentative="1">
      <w:start w:val="1"/>
      <w:numFmt w:val="bullet"/>
      <w:lvlText w:val="o"/>
      <w:lvlJc w:val="left"/>
      <w:pPr>
        <w:ind w:left="4230" w:hanging="360"/>
      </w:pPr>
      <w:rPr>
        <w:rFonts w:ascii="Courier New" w:hAnsi="Courier New" w:cs="Courier New" w:hint="default"/>
      </w:rPr>
    </w:lvl>
    <w:lvl w:ilvl="5" w:tplc="0FF211EC" w:tentative="1">
      <w:start w:val="1"/>
      <w:numFmt w:val="bullet"/>
      <w:lvlText w:val=""/>
      <w:lvlJc w:val="left"/>
      <w:pPr>
        <w:ind w:left="4950" w:hanging="360"/>
      </w:pPr>
      <w:rPr>
        <w:rFonts w:ascii="Wingdings" w:hAnsi="Wingdings" w:hint="default"/>
      </w:rPr>
    </w:lvl>
    <w:lvl w:ilvl="6" w:tplc="D4A66C20" w:tentative="1">
      <w:start w:val="1"/>
      <w:numFmt w:val="bullet"/>
      <w:lvlText w:val=""/>
      <w:lvlJc w:val="left"/>
      <w:pPr>
        <w:ind w:left="5670" w:hanging="360"/>
      </w:pPr>
      <w:rPr>
        <w:rFonts w:ascii="Symbol" w:hAnsi="Symbol" w:hint="default"/>
      </w:rPr>
    </w:lvl>
    <w:lvl w:ilvl="7" w:tplc="793671CC" w:tentative="1">
      <w:start w:val="1"/>
      <w:numFmt w:val="bullet"/>
      <w:lvlText w:val="o"/>
      <w:lvlJc w:val="left"/>
      <w:pPr>
        <w:ind w:left="6390" w:hanging="360"/>
      </w:pPr>
      <w:rPr>
        <w:rFonts w:ascii="Courier New" w:hAnsi="Courier New" w:cs="Courier New" w:hint="default"/>
      </w:rPr>
    </w:lvl>
    <w:lvl w:ilvl="8" w:tplc="0AF246B0" w:tentative="1">
      <w:start w:val="1"/>
      <w:numFmt w:val="bullet"/>
      <w:lvlText w:val=""/>
      <w:lvlJc w:val="left"/>
      <w:pPr>
        <w:ind w:left="7110" w:hanging="360"/>
      </w:pPr>
      <w:rPr>
        <w:rFonts w:ascii="Wingdings" w:hAnsi="Wingdings" w:hint="default"/>
      </w:rPr>
    </w:lvl>
  </w:abstractNum>
  <w:abstractNum w:abstractNumId="12">
    <w:nsid w:val="472B7199"/>
    <w:multiLevelType w:val="hybridMultilevel"/>
    <w:tmpl w:val="AD68E5EC"/>
    <w:lvl w:ilvl="0" w:tplc="01BAB0A4">
      <w:start w:val="10"/>
      <w:numFmt w:val="bullet"/>
      <w:lvlText w:val="-"/>
      <w:lvlJc w:val="left"/>
      <w:pPr>
        <w:ind w:left="1770" w:hanging="360"/>
      </w:pPr>
      <w:rPr>
        <w:rFonts w:ascii="Arial" w:eastAsia="Times New Roman" w:hAnsi="Arial" w:cs="Arial" w:hint="default"/>
      </w:rPr>
    </w:lvl>
    <w:lvl w:ilvl="1" w:tplc="F20E85E2" w:tentative="1">
      <w:start w:val="1"/>
      <w:numFmt w:val="bullet"/>
      <w:lvlText w:val="o"/>
      <w:lvlJc w:val="left"/>
      <w:pPr>
        <w:ind w:left="2490" w:hanging="360"/>
      </w:pPr>
      <w:rPr>
        <w:rFonts w:ascii="Courier New" w:hAnsi="Courier New" w:cs="Courier New" w:hint="default"/>
      </w:rPr>
    </w:lvl>
    <w:lvl w:ilvl="2" w:tplc="B3D6CB56" w:tentative="1">
      <w:start w:val="1"/>
      <w:numFmt w:val="bullet"/>
      <w:lvlText w:val=""/>
      <w:lvlJc w:val="left"/>
      <w:pPr>
        <w:ind w:left="3210" w:hanging="360"/>
      </w:pPr>
      <w:rPr>
        <w:rFonts w:ascii="Wingdings" w:hAnsi="Wingdings" w:hint="default"/>
      </w:rPr>
    </w:lvl>
    <w:lvl w:ilvl="3" w:tplc="586A4048" w:tentative="1">
      <w:start w:val="1"/>
      <w:numFmt w:val="bullet"/>
      <w:lvlText w:val=""/>
      <w:lvlJc w:val="left"/>
      <w:pPr>
        <w:ind w:left="3930" w:hanging="360"/>
      </w:pPr>
      <w:rPr>
        <w:rFonts w:ascii="Symbol" w:hAnsi="Symbol" w:hint="default"/>
      </w:rPr>
    </w:lvl>
    <w:lvl w:ilvl="4" w:tplc="90BE57A4" w:tentative="1">
      <w:start w:val="1"/>
      <w:numFmt w:val="bullet"/>
      <w:lvlText w:val="o"/>
      <w:lvlJc w:val="left"/>
      <w:pPr>
        <w:ind w:left="4650" w:hanging="360"/>
      </w:pPr>
      <w:rPr>
        <w:rFonts w:ascii="Courier New" w:hAnsi="Courier New" w:cs="Courier New" w:hint="default"/>
      </w:rPr>
    </w:lvl>
    <w:lvl w:ilvl="5" w:tplc="AB161DEA" w:tentative="1">
      <w:start w:val="1"/>
      <w:numFmt w:val="bullet"/>
      <w:lvlText w:val=""/>
      <w:lvlJc w:val="left"/>
      <w:pPr>
        <w:ind w:left="5370" w:hanging="360"/>
      </w:pPr>
      <w:rPr>
        <w:rFonts w:ascii="Wingdings" w:hAnsi="Wingdings" w:hint="default"/>
      </w:rPr>
    </w:lvl>
    <w:lvl w:ilvl="6" w:tplc="EDA6A9DA" w:tentative="1">
      <w:start w:val="1"/>
      <w:numFmt w:val="bullet"/>
      <w:lvlText w:val=""/>
      <w:lvlJc w:val="left"/>
      <w:pPr>
        <w:ind w:left="6090" w:hanging="360"/>
      </w:pPr>
      <w:rPr>
        <w:rFonts w:ascii="Symbol" w:hAnsi="Symbol" w:hint="default"/>
      </w:rPr>
    </w:lvl>
    <w:lvl w:ilvl="7" w:tplc="890AD7BC" w:tentative="1">
      <w:start w:val="1"/>
      <w:numFmt w:val="bullet"/>
      <w:lvlText w:val="o"/>
      <w:lvlJc w:val="left"/>
      <w:pPr>
        <w:ind w:left="6810" w:hanging="360"/>
      </w:pPr>
      <w:rPr>
        <w:rFonts w:ascii="Courier New" w:hAnsi="Courier New" w:cs="Courier New" w:hint="default"/>
      </w:rPr>
    </w:lvl>
    <w:lvl w:ilvl="8" w:tplc="0AC44F0C" w:tentative="1">
      <w:start w:val="1"/>
      <w:numFmt w:val="bullet"/>
      <w:lvlText w:val=""/>
      <w:lvlJc w:val="left"/>
      <w:pPr>
        <w:ind w:left="7530" w:hanging="360"/>
      </w:pPr>
      <w:rPr>
        <w:rFonts w:ascii="Wingdings" w:hAnsi="Wingdings" w:hint="default"/>
      </w:rPr>
    </w:lvl>
  </w:abstractNum>
  <w:abstractNum w:abstractNumId="13">
    <w:nsid w:val="491D2E76"/>
    <w:multiLevelType w:val="hybridMultilevel"/>
    <w:tmpl w:val="1B701ED8"/>
    <w:lvl w:ilvl="0" w:tplc="A5C89DF8">
      <w:start w:val="1"/>
      <w:numFmt w:val="bullet"/>
      <w:lvlText w:val=""/>
      <w:lvlJc w:val="left"/>
      <w:pPr>
        <w:ind w:left="862" w:hanging="360"/>
      </w:pPr>
      <w:rPr>
        <w:rFonts w:ascii="Symbol" w:hAnsi="Symbol" w:hint="default"/>
      </w:rPr>
    </w:lvl>
    <w:lvl w:ilvl="1" w:tplc="B2C23F92" w:tentative="1">
      <w:start w:val="1"/>
      <w:numFmt w:val="bullet"/>
      <w:lvlText w:val="o"/>
      <w:lvlJc w:val="left"/>
      <w:pPr>
        <w:ind w:left="1582" w:hanging="360"/>
      </w:pPr>
      <w:rPr>
        <w:rFonts w:ascii="Courier New" w:hAnsi="Courier New" w:cs="Courier New" w:hint="default"/>
      </w:rPr>
    </w:lvl>
    <w:lvl w:ilvl="2" w:tplc="4976883E" w:tentative="1">
      <w:start w:val="1"/>
      <w:numFmt w:val="bullet"/>
      <w:lvlText w:val=""/>
      <w:lvlJc w:val="left"/>
      <w:pPr>
        <w:ind w:left="2302" w:hanging="360"/>
      </w:pPr>
      <w:rPr>
        <w:rFonts w:ascii="Wingdings" w:hAnsi="Wingdings" w:hint="default"/>
      </w:rPr>
    </w:lvl>
    <w:lvl w:ilvl="3" w:tplc="242E7EB0" w:tentative="1">
      <w:start w:val="1"/>
      <w:numFmt w:val="bullet"/>
      <w:lvlText w:val=""/>
      <w:lvlJc w:val="left"/>
      <w:pPr>
        <w:ind w:left="3022" w:hanging="360"/>
      </w:pPr>
      <w:rPr>
        <w:rFonts w:ascii="Symbol" w:hAnsi="Symbol" w:hint="default"/>
      </w:rPr>
    </w:lvl>
    <w:lvl w:ilvl="4" w:tplc="B6763CB4" w:tentative="1">
      <w:start w:val="1"/>
      <w:numFmt w:val="bullet"/>
      <w:lvlText w:val="o"/>
      <w:lvlJc w:val="left"/>
      <w:pPr>
        <w:ind w:left="3742" w:hanging="360"/>
      </w:pPr>
      <w:rPr>
        <w:rFonts w:ascii="Courier New" w:hAnsi="Courier New" w:cs="Courier New" w:hint="default"/>
      </w:rPr>
    </w:lvl>
    <w:lvl w:ilvl="5" w:tplc="49AE2E18" w:tentative="1">
      <w:start w:val="1"/>
      <w:numFmt w:val="bullet"/>
      <w:lvlText w:val=""/>
      <w:lvlJc w:val="left"/>
      <w:pPr>
        <w:ind w:left="4462" w:hanging="360"/>
      </w:pPr>
      <w:rPr>
        <w:rFonts w:ascii="Wingdings" w:hAnsi="Wingdings" w:hint="default"/>
      </w:rPr>
    </w:lvl>
    <w:lvl w:ilvl="6" w:tplc="C3E02418" w:tentative="1">
      <w:start w:val="1"/>
      <w:numFmt w:val="bullet"/>
      <w:lvlText w:val=""/>
      <w:lvlJc w:val="left"/>
      <w:pPr>
        <w:ind w:left="5182" w:hanging="360"/>
      </w:pPr>
      <w:rPr>
        <w:rFonts w:ascii="Symbol" w:hAnsi="Symbol" w:hint="default"/>
      </w:rPr>
    </w:lvl>
    <w:lvl w:ilvl="7" w:tplc="2D88027C" w:tentative="1">
      <w:start w:val="1"/>
      <w:numFmt w:val="bullet"/>
      <w:lvlText w:val="o"/>
      <w:lvlJc w:val="left"/>
      <w:pPr>
        <w:ind w:left="5902" w:hanging="360"/>
      </w:pPr>
      <w:rPr>
        <w:rFonts w:ascii="Courier New" w:hAnsi="Courier New" w:cs="Courier New" w:hint="default"/>
      </w:rPr>
    </w:lvl>
    <w:lvl w:ilvl="8" w:tplc="8FE81BD8" w:tentative="1">
      <w:start w:val="1"/>
      <w:numFmt w:val="bullet"/>
      <w:lvlText w:val=""/>
      <w:lvlJc w:val="left"/>
      <w:pPr>
        <w:ind w:left="6622" w:hanging="360"/>
      </w:pPr>
      <w:rPr>
        <w:rFonts w:ascii="Wingdings" w:hAnsi="Wingdings" w:hint="default"/>
      </w:rPr>
    </w:lvl>
  </w:abstractNum>
  <w:abstractNum w:abstractNumId="14">
    <w:nsid w:val="53231BB1"/>
    <w:multiLevelType w:val="hybridMultilevel"/>
    <w:tmpl w:val="6D3AD0EA"/>
    <w:lvl w:ilvl="0" w:tplc="B164F0E0">
      <w:numFmt w:val="bullet"/>
      <w:pStyle w:val="TM2"/>
      <w:lvlText w:val="•"/>
      <w:lvlJc w:val="left"/>
      <w:pPr>
        <w:ind w:left="436" w:hanging="360"/>
      </w:pPr>
      <w:rPr>
        <w:rFonts w:ascii="Arial" w:eastAsia="Times New Roman" w:hAnsi="Arial" w:cs="Arial" w:hint="default"/>
      </w:rPr>
    </w:lvl>
    <w:lvl w:ilvl="1" w:tplc="5B6805FC" w:tentative="1">
      <w:start w:val="1"/>
      <w:numFmt w:val="bullet"/>
      <w:lvlText w:val="o"/>
      <w:lvlJc w:val="left"/>
      <w:pPr>
        <w:ind w:left="1156" w:hanging="360"/>
      </w:pPr>
      <w:rPr>
        <w:rFonts w:ascii="Courier New" w:hAnsi="Courier New" w:cs="Courier New" w:hint="default"/>
      </w:rPr>
    </w:lvl>
    <w:lvl w:ilvl="2" w:tplc="1290887E" w:tentative="1">
      <w:start w:val="1"/>
      <w:numFmt w:val="bullet"/>
      <w:lvlText w:val=""/>
      <w:lvlJc w:val="left"/>
      <w:pPr>
        <w:ind w:left="1876" w:hanging="360"/>
      </w:pPr>
      <w:rPr>
        <w:rFonts w:ascii="Wingdings" w:hAnsi="Wingdings" w:hint="default"/>
      </w:rPr>
    </w:lvl>
    <w:lvl w:ilvl="3" w:tplc="E2047094" w:tentative="1">
      <w:start w:val="1"/>
      <w:numFmt w:val="bullet"/>
      <w:lvlText w:val=""/>
      <w:lvlJc w:val="left"/>
      <w:pPr>
        <w:ind w:left="2596" w:hanging="360"/>
      </w:pPr>
      <w:rPr>
        <w:rFonts w:ascii="Symbol" w:hAnsi="Symbol" w:hint="default"/>
      </w:rPr>
    </w:lvl>
    <w:lvl w:ilvl="4" w:tplc="74BCE118" w:tentative="1">
      <w:start w:val="1"/>
      <w:numFmt w:val="bullet"/>
      <w:lvlText w:val="o"/>
      <w:lvlJc w:val="left"/>
      <w:pPr>
        <w:ind w:left="3316" w:hanging="360"/>
      </w:pPr>
      <w:rPr>
        <w:rFonts w:ascii="Courier New" w:hAnsi="Courier New" w:cs="Courier New" w:hint="default"/>
      </w:rPr>
    </w:lvl>
    <w:lvl w:ilvl="5" w:tplc="D534D5A0" w:tentative="1">
      <w:start w:val="1"/>
      <w:numFmt w:val="bullet"/>
      <w:lvlText w:val=""/>
      <w:lvlJc w:val="left"/>
      <w:pPr>
        <w:ind w:left="4036" w:hanging="360"/>
      </w:pPr>
      <w:rPr>
        <w:rFonts w:ascii="Wingdings" w:hAnsi="Wingdings" w:hint="default"/>
      </w:rPr>
    </w:lvl>
    <w:lvl w:ilvl="6" w:tplc="035EA392" w:tentative="1">
      <w:start w:val="1"/>
      <w:numFmt w:val="bullet"/>
      <w:lvlText w:val=""/>
      <w:lvlJc w:val="left"/>
      <w:pPr>
        <w:ind w:left="4756" w:hanging="360"/>
      </w:pPr>
      <w:rPr>
        <w:rFonts w:ascii="Symbol" w:hAnsi="Symbol" w:hint="default"/>
      </w:rPr>
    </w:lvl>
    <w:lvl w:ilvl="7" w:tplc="ADFAEC86" w:tentative="1">
      <w:start w:val="1"/>
      <w:numFmt w:val="bullet"/>
      <w:lvlText w:val="o"/>
      <w:lvlJc w:val="left"/>
      <w:pPr>
        <w:ind w:left="5476" w:hanging="360"/>
      </w:pPr>
      <w:rPr>
        <w:rFonts w:ascii="Courier New" w:hAnsi="Courier New" w:cs="Courier New" w:hint="default"/>
      </w:rPr>
    </w:lvl>
    <w:lvl w:ilvl="8" w:tplc="6586641E" w:tentative="1">
      <w:start w:val="1"/>
      <w:numFmt w:val="bullet"/>
      <w:lvlText w:val=""/>
      <w:lvlJc w:val="left"/>
      <w:pPr>
        <w:ind w:left="6196" w:hanging="360"/>
      </w:pPr>
      <w:rPr>
        <w:rFonts w:ascii="Wingdings" w:hAnsi="Wingdings" w:hint="default"/>
      </w:rPr>
    </w:lvl>
  </w:abstractNum>
  <w:abstractNum w:abstractNumId="15">
    <w:nsid w:val="55C64E66"/>
    <w:multiLevelType w:val="hybridMultilevel"/>
    <w:tmpl w:val="B0203526"/>
    <w:lvl w:ilvl="0" w:tplc="C4020678">
      <w:start w:val="10"/>
      <w:numFmt w:val="bullet"/>
      <w:lvlText w:val="-"/>
      <w:lvlJc w:val="left"/>
      <w:pPr>
        <w:ind w:left="1440" w:hanging="360"/>
      </w:pPr>
      <w:rPr>
        <w:rFonts w:ascii="Arial" w:eastAsia="Times New Roman" w:hAnsi="Arial" w:cs="Arial" w:hint="default"/>
      </w:rPr>
    </w:lvl>
    <w:lvl w:ilvl="1" w:tplc="9C62DAAE" w:tentative="1">
      <w:start w:val="1"/>
      <w:numFmt w:val="bullet"/>
      <w:lvlText w:val="o"/>
      <w:lvlJc w:val="left"/>
      <w:pPr>
        <w:ind w:left="2160" w:hanging="360"/>
      </w:pPr>
      <w:rPr>
        <w:rFonts w:ascii="Courier New" w:hAnsi="Courier New" w:cs="Courier New" w:hint="default"/>
      </w:rPr>
    </w:lvl>
    <w:lvl w:ilvl="2" w:tplc="F3549860" w:tentative="1">
      <w:start w:val="1"/>
      <w:numFmt w:val="bullet"/>
      <w:lvlText w:val=""/>
      <w:lvlJc w:val="left"/>
      <w:pPr>
        <w:ind w:left="2880" w:hanging="360"/>
      </w:pPr>
      <w:rPr>
        <w:rFonts w:ascii="Wingdings" w:hAnsi="Wingdings" w:hint="default"/>
      </w:rPr>
    </w:lvl>
    <w:lvl w:ilvl="3" w:tplc="3B5A3F16" w:tentative="1">
      <w:start w:val="1"/>
      <w:numFmt w:val="bullet"/>
      <w:lvlText w:val=""/>
      <w:lvlJc w:val="left"/>
      <w:pPr>
        <w:ind w:left="3600" w:hanging="360"/>
      </w:pPr>
      <w:rPr>
        <w:rFonts w:ascii="Symbol" w:hAnsi="Symbol" w:hint="default"/>
      </w:rPr>
    </w:lvl>
    <w:lvl w:ilvl="4" w:tplc="7C3CAFF6" w:tentative="1">
      <w:start w:val="1"/>
      <w:numFmt w:val="bullet"/>
      <w:lvlText w:val="o"/>
      <w:lvlJc w:val="left"/>
      <w:pPr>
        <w:ind w:left="4320" w:hanging="360"/>
      </w:pPr>
      <w:rPr>
        <w:rFonts w:ascii="Courier New" w:hAnsi="Courier New" w:cs="Courier New" w:hint="default"/>
      </w:rPr>
    </w:lvl>
    <w:lvl w:ilvl="5" w:tplc="EEDE4B74" w:tentative="1">
      <w:start w:val="1"/>
      <w:numFmt w:val="bullet"/>
      <w:lvlText w:val=""/>
      <w:lvlJc w:val="left"/>
      <w:pPr>
        <w:ind w:left="5040" w:hanging="360"/>
      </w:pPr>
      <w:rPr>
        <w:rFonts w:ascii="Wingdings" w:hAnsi="Wingdings" w:hint="default"/>
      </w:rPr>
    </w:lvl>
    <w:lvl w:ilvl="6" w:tplc="129C283C" w:tentative="1">
      <w:start w:val="1"/>
      <w:numFmt w:val="bullet"/>
      <w:lvlText w:val=""/>
      <w:lvlJc w:val="left"/>
      <w:pPr>
        <w:ind w:left="5760" w:hanging="360"/>
      </w:pPr>
      <w:rPr>
        <w:rFonts w:ascii="Symbol" w:hAnsi="Symbol" w:hint="default"/>
      </w:rPr>
    </w:lvl>
    <w:lvl w:ilvl="7" w:tplc="10CA720A" w:tentative="1">
      <w:start w:val="1"/>
      <w:numFmt w:val="bullet"/>
      <w:lvlText w:val="o"/>
      <w:lvlJc w:val="left"/>
      <w:pPr>
        <w:ind w:left="6480" w:hanging="360"/>
      </w:pPr>
      <w:rPr>
        <w:rFonts w:ascii="Courier New" w:hAnsi="Courier New" w:cs="Courier New" w:hint="default"/>
      </w:rPr>
    </w:lvl>
    <w:lvl w:ilvl="8" w:tplc="85CA3848" w:tentative="1">
      <w:start w:val="1"/>
      <w:numFmt w:val="bullet"/>
      <w:lvlText w:val=""/>
      <w:lvlJc w:val="left"/>
      <w:pPr>
        <w:ind w:left="7200" w:hanging="360"/>
      </w:pPr>
      <w:rPr>
        <w:rFonts w:ascii="Wingdings" w:hAnsi="Wingdings" w:hint="default"/>
      </w:rPr>
    </w:lvl>
  </w:abstractNum>
  <w:abstractNum w:abstractNumId="16">
    <w:nsid w:val="57842483"/>
    <w:multiLevelType w:val="hybridMultilevel"/>
    <w:tmpl w:val="F260D3A8"/>
    <w:lvl w:ilvl="0" w:tplc="A334849A">
      <w:start w:val="1"/>
      <w:numFmt w:val="bullet"/>
      <w:lvlText w:val="o"/>
      <w:lvlJc w:val="left"/>
      <w:pPr>
        <w:tabs>
          <w:tab w:val="num" w:pos="1440"/>
        </w:tabs>
        <w:ind w:left="1440" w:hanging="360"/>
      </w:pPr>
      <w:rPr>
        <w:rFonts w:ascii="Courier New" w:hAnsi="Courier New" w:hint="default"/>
      </w:rPr>
    </w:lvl>
    <w:lvl w:ilvl="1" w:tplc="7B2E29E6" w:tentative="1">
      <w:start w:val="1"/>
      <w:numFmt w:val="bullet"/>
      <w:lvlText w:val="o"/>
      <w:lvlJc w:val="left"/>
      <w:pPr>
        <w:tabs>
          <w:tab w:val="num" w:pos="1440"/>
        </w:tabs>
        <w:ind w:left="1440" w:hanging="360"/>
      </w:pPr>
      <w:rPr>
        <w:rFonts w:ascii="Courier New" w:hAnsi="Courier New" w:hint="default"/>
      </w:rPr>
    </w:lvl>
    <w:lvl w:ilvl="2" w:tplc="CF1AA3D4" w:tentative="1">
      <w:start w:val="1"/>
      <w:numFmt w:val="bullet"/>
      <w:lvlText w:val=""/>
      <w:lvlJc w:val="left"/>
      <w:pPr>
        <w:tabs>
          <w:tab w:val="num" w:pos="2160"/>
        </w:tabs>
        <w:ind w:left="2160" w:hanging="360"/>
      </w:pPr>
      <w:rPr>
        <w:rFonts w:ascii="Wingdings" w:hAnsi="Wingdings" w:hint="default"/>
      </w:rPr>
    </w:lvl>
    <w:lvl w:ilvl="3" w:tplc="6568D2BC" w:tentative="1">
      <w:start w:val="1"/>
      <w:numFmt w:val="bullet"/>
      <w:lvlText w:val=""/>
      <w:lvlJc w:val="left"/>
      <w:pPr>
        <w:tabs>
          <w:tab w:val="num" w:pos="2880"/>
        </w:tabs>
        <w:ind w:left="2880" w:hanging="360"/>
      </w:pPr>
      <w:rPr>
        <w:rFonts w:ascii="Symbol" w:hAnsi="Symbol" w:hint="default"/>
      </w:rPr>
    </w:lvl>
    <w:lvl w:ilvl="4" w:tplc="0E008BC0" w:tentative="1">
      <w:start w:val="1"/>
      <w:numFmt w:val="bullet"/>
      <w:lvlText w:val="o"/>
      <w:lvlJc w:val="left"/>
      <w:pPr>
        <w:tabs>
          <w:tab w:val="num" w:pos="3600"/>
        </w:tabs>
        <w:ind w:left="3600" w:hanging="360"/>
      </w:pPr>
      <w:rPr>
        <w:rFonts w:ascii="Courier New" w:hAnsi="Courier New" w:hint="default"/>
      </w:rPr>
    </w:lvl>
    <w:lvl w:ilvl="5" w:tplc="B9DE2D48" w:tentative="1">
      <w:start w:val="1"/>
      <w:numFmt w:val="bullet"/>
      <w:lvlText w:val=""/>
      <w:lvlJc w:val="left"/>
      <w:pPr>
        <w:tabs>
          <w:tab w:val="num" w:pos="4320"/>
        </w:tabs>
        <w:ind w:left="4320" w:hanging="360"/>
      </w:pPr>
      <w:rPr>
        <w:rFonts w:ascii="Wingdings" w:hAnsi="Wingdings" w:hint="default"/>
      </w:rPr>
    </w:lvl>
    <w:lvl w:ilvl="6" w:tplc="B24C9F28" w:tentative="1">
      <w:start w:val="1"/>
      <w:numFmt w:val="bullet"/>
      <w:lvlText w:val=""/>
      <w:lvlJc w:val="left"/>
      <w:pPr>
        <w:tabs>
          <w:tab w:val="num" w:pos="5040"/>
        </w:tabs>
        <w:ind w:left="5040" w:hanging="360"/>
      </w:pPr>
      <w:rPr>
        <w:rFonts w:ascii="Symbol" w:hAnsi="Symbol" w:hint="default"/>
      </w:rPr>
    </w:lvl>
    <w:lvl w:ilvl="7" w:tplc="620AA1BC" w:tentative="1">
      <w:start w:val="1"/>
      <w:numFmt w:val="bullet"/>
      <w:lvlText w:val="o"/>
      <w:lvlJc w:val="left"/>
      <w:pPr>
        <w:tabs>
          <w:tab w:val="num" w:pos="5760"/>
        </w:tabs>
        <w:ind w:left="5760" w:hanging="360"/>
      </w:pPr>
      <w:rPr>
        <w:rFonts w:ascii="Courier New" w:hAnsi="Courier New" w:hint="default"/>
      </w:rPr>
    </w:lvl>
    <w:lvl w:ilvl="8" w:tplc="4F8E50C0" w:tentative="1">
      <w:start w:val="1"/>
      <w:numFmt w:val="bullet"/>
      <w:lvlText w:val=""/>
      <w:lvlJc w:val="left"/>
      <w:pPr>
        <w:tabs>
          <w:tab w:val="num" w:pos="6480"/>
        </w:tabs>
        <w:ind w:left="6480" w:hanging="360"/>
      </w:pPr>
      <w:rPr>
        <w:rFonts w:ascii="Wingdings" w:hAnsi="Wingdings" w:hint="default"/>
      </w:rPr>
    </w:lvl>
  </w:abstractNum>
  <w:abstractNum w:abstractNumId="17">
    <w:nsid w:val="610C5356"/>
    <w:multiLevelType w:val="hybridMultilevel"/>
    <w:tmpl w:val="E7622C2E"/>
    <w:lvl w:ilvl="0" w:tplc="F11A0920">
      <w:start w:val="10"/>
      <w:numFmt w:val="bullet"/>
      <w:lvlText w:val="-"/>
      <w:lvlJc w:val="left"/>
      <w:pPr>
        <w:ind w:left="1080" w:hanging="360"/>
      </w:pPr>
      <w:rPr>
        <w:rFonts w:ascii="Arial" w:eastAsia="Times New Roman" w:hAnsi="Arial" w:cs="Arial" w:hint="default"/>
      </w:rPr>
    </w:lvl>
    <w:lvl w:ilvl="1" w:tplc="6DB643D0" w:tentative="1">
      <w:start w:val="1"/>
      <w:numFmt w:val="bullet"/>
      <w:lvlText w:val="o"/>
      <w:lvlJc w:val="left"/>
      <w:pPr>
        <w:ind w:left="1800" w:hanging="360"/>
      </w:pPr>
      <w:rPr>
        <w:rFonts w:ascii="Courier New" w:hAnsi="Courier New" w:cs="Courier New" w:hint="default"/>
      </w:rPr>
    </w:lvl>
    <w:lvl w:ilvl="2" w:tplc="D35C0A58" w:tentative="1">
      <w:start w:val="1"/>
      <w:numFmt w:val="bullet"/>
      <w:lvlText w:val=""/>
      <w:lvlJc w:val="left"/>
      <w:pPr>
        <w:ind w:left="2520" w:hanging="360"/>
      </w:pPr>
      <w:rPr>
        <w:rFonts w:ascii="Wingdings" w:hAnsi="Wingdings" w:hint="default"/>
      </w:rPr>
    </w:lvl>
    <w:lvl w:ilvl="3" w:tplc="4C722D22" w:tentative="1">
      <w:start w:val="1"/>
      <w:numFmt w:val="bullet"/>
      <w:lvlText w:val=""/>
      <w:lvlJc w:val="left"/>
      <w:pPr>
        <w:ind w:left="3240" w:hanging="360"/>
      </w:pPr>
      <w:rPr>
        <w:rFonts w:ascii="Symbol" w:hAnsi="Symbol" w:hint="default"/>
      </w:rPr>
    </w:lvl>
    <w:lvl w:ilvl="4" w:tplc="FE92F17C" w:tentative="1">
      <w:start w:val="1"/>
      <w:numFmt w:val="bullet"/>
      <w:lvlText w:val="o"/>
      <w:lvlJc w:val="left"/>
      <w:pPr>
        <w:ind w:left="3960" w:hanging="360"/>
      </w:pPr>
      <w:rPr>
        <w:rFonts w:ascii="Courier New" w:hAnsi="Courier New" w:cs="Courier New" w:hint="default"/>
      </w:rPr>
    </w:lvl>
    <w:lvl w:ilvl="5" w:tplc="C78844F2" w:tentative="1">
      <w:start w:val="1"/>
      <w:numFmt w:val="bullet"/>
      <w:lvlText w:val=""/>
      <w:lvlJc w:val="left"/>
      <w:pPr>
        <w:ind w:left="4680" w:hanging="360"/>
      </w:pPr>
      <w:rPr>
        <w:rFonts w:ascii="Wingdings" w:hAnsi="Wingdings" w:hint="default"/>
      </w:rPr>
    </w:lvl>
    <w:lvl w:ilvl="6" w:tplc="4B705D3E" w:tentative="1">
      <w:start w:val="1"/>
      <w:numFmt w:val="bullet"/>
      <w:lvlText w:val=""/>
      <w:lvlJc w:val="left"/>
      <w:pPr>
        <w:ind w:left="5400" w:hanging="360"/>
      </w:pPr>
      <w:rPr>
        <w:rFonts w:ascii="Symbol" w:hAnsi="Symbol" w:hint="default"/>
      </w:rPr>
    </w:lvl>
    <w:lvl w:ilvl="7" w:tplc="6AC204E8" w:tentative="1">
      <w:start w:val="1"/>
      <w:numFmt w:val="bullet"/>
      <w:lvlText w:val="o"/>
      <w:lvlJc w:val="left"/>
      <w:pPr>
        <w:ind w:left="6120" w:hanging="360"/>
      </w:pPr>
      <w:rPr>
        <w:rFonts w:ascii="Courier New" w:hAnsi="Courier New" w:cs="Courier New" w:hint="default"/>
      </w:rPr>
    </w:lvl>
    <w:lvl w:ilvl="8" w:tplc="A6582CBC" w:tentative="1">
      <w:start w:val="1"/>
      <w:numFmt w:val="bullet"/>
      <w:lvlText w:val=""/>
      <w:lvlJc w:val="left"/>
      <w:pPr>
        <w:ind w:left="6840" w:hanging="360"/>
      </w:pPr>
      <w:rPr>
        <w:rFonts w:ascii="Wingdings" w:hAnsi="Wingdings" w:hint="default"/>
      </w:rPr>
    </w:lvl>
  </w:abstractNum>
  <w:abstractNum w:abstractNumId="18">
    <w:nsid w:val="6DCE43C7"/>
    <w:multiLevelType w:val="hybridMultilevel"/>
    <w:tmpl w:val="A5683498"/>
    <w:lvl w:ilvl="0" w:tplc="473E981E">
      <w:numFmt w:val="bullet"/>
      <w:lvlText w:val="•"/>
      <w:lvlJc w:val="left"/>
      <w:pPr>
        <w:ind w:left="436" w:hanging="360"/>
      </w:pPr>
      <w:rPr>
        <w:rFonts w:ascii="Arial" w:eastAsia="Times New Roman" w:hAnsi="Arial" w:cs="Arial" w:hint="default"/>
      </w:rPr>
    </w:lvl>
    <w:lvl w:ilvl="1" w:tplc="57A840C0" w:tentative="1">
      <w:start w:val="1"/>
      <w:numFmt w:val="bullet"/>
      <w:lvlText w:val="o"/>
      <w:lvlJc w:val="left"/>
      <w:pPr>
        <w:ind w:left="1156" w:hanging="360"/>
      </w:pPr>
      <w:rPr>
        <w:rFonts w:ascii="Courier New" w:hAnsi="Courier New" w:cs="Courier New" w:hint="default"/>
      </w:rPr>
    </w:lvl>
    <w:lvl w:ilvl="2" w:tplc="7B3AF610" w:tentative="1">
      <w:start w:val="1"/>
      <w:numFmt w:val="bullet"/>
      <w:lvlText w:val=""/>
      <w:lvlJc w:val="left"/>
      <w:pPr>
        <w:ind w:left="1876" w:hanging="360"/>
      </w:pPr>
      <w:rPr>
        <w:rFonts w:ascii="Wingdings" w:hAnsi="Wingdings" w:hint="default"/>
      </w:rPr>
    </w:lvl>
    <w:lvl w:ilvl="3" w:tplc="8E1AEDFA" w:tentative="1">
      <w:start w:val="1"/>
      <w:numFmt w:val="bullet"/>
      <w:lvlText w:val=""/>
      <w:lvlJc w:val="left"/>
      <w:pPr>
        <w:ind w:left="2596" w:hanging="360"/>
      </w:pPr>
      <w:rPr>
        <w:rFonts w:ascii="Symbol" w:hAnsi="Symbol" w:hint="default"/>
      </w:rPr>
    </w:lvl>
    <w:lvl w:ilvl="4" w:tplc="185CC5AE" w:tentative="1">
      <w:start w:val="1"/>
      <w:numFmt w:val="bullet"/>
      <w:lvlText w:val="o"/>
      <w:lvlJc w:val="left"/>
      <w:pPr>
        <w:ind w:left="3316" w:hanging="360"/>
      </w:pPr>
      <w:rPr>
        <w:rFonts w:ascii="Courier New" w:hAnsi="Courier New" w:cs="Courier New" w:hint="default"/>
      </w:rPr>
    </w:lvl>
    <w:lvl w:ilvl="5" w:tplc="37B4517E" w:tentative="1">
      <w:start w:val="1"/>
      <w:numFmt w:val="bullet"/>
      <w:lvlText w:val=""/>
      <w:lvlJc w:val="left"/>
      <w:pPr>
        <w:ind w:left="4036" w:hanging="360"/>
      </w:pPr>
      <w:rPr>
        <w:rFonts w:ascii="Wingdings" w:hAnsi="Wingdings" w:hint="default"/>
      </w:rPr>
    </w:lvl>
    <w:lvl w:ilvl="6" w:tplc="E98E9056" w:tentative="1">
      <w:start w:val="1"/>
      <w:numFmt w:val="bullet"/>
      <w:lvlText w:val=""/>
      <w:lvlJc w:val="left"/>
      <w:pPr>
        <w:ind w:left="4756" w:hanging="360"/>
      </w:pPr>
      <w:rPr>
        <w:rFonts w:ascii="Symbol" w:hAnsi="Symbol" w:hint="default"/>
      </w:rPr>
    </w:lvl>
    <w:lvl w:ilvl="7" w:tplc="BF3AB0BA" w:tentative="1">
      <w:start w:val="1"/>
      <w:numFmt w:val="bullet"/>
      <w:lvlText w:val="o"/>
      <w:lvlJc w:val="left"/>
      <w:pPr>
        <w:ind w:left="5476" w:hanging="360"/>
      </w:pPr>
      <w:rPr>
        <w:rFonts w:ascii="Courier New" w:hAnsi="Courier New" w:cs="Courier New" w:hint="default"/>
      </w:rPr>
    </w:lvl>
    <w:lvl w:ilvl="8" w:tplc="4DBA5992" w:tentative="1">
      <w:start w:val="1"/>
      <w:numFmt w:val="bullet"/>
      <w:lvlText w:val=""/>
      <w:lvlJc w:val="left"/>
      <w:pPr>
        <w:ind w:left="6196" w:hanging="360"/>
      </w:pPr>
      <w:rPr>
        <w:rFonts w:ascii="Wingdings" w:hAnsi="Wingdings" w:hint="default"/>
      </w:rPr>
    </w:lvl>
  </w:abstractNum>
  <w:abstractNum w:abstractNumId="19">
    <w:nsid w:val="6E18566A"/>
    <w:multiLevelType w:val="hybridMultilevel"/>
    <w:tmpl w:val="12AA473A"/>
    <w:lvl w:ilvl="0" w:tplc="EBF6C062">
      <w:start w:val="10"/>
      <w:numFmt w:val="bullet"/>
      <w:lvlText w:val="-"/>
      <w:lvlJc w:val="left"/>
      <w:pPr>
        <w:ind w:left="720" w:hanging="360"/>
      </w:pPr>
      <w:rPr>
        <w:rFonts w:ascii="Arial" w:eastAsia="Times New Roman" w:hAnsi="Arial" w:cs="Arial" w:hint="default"/>
      </w:rPr>
    </w:lvl>
    <w:lvl w:ilvl="1" w:tplc="16A0359E" w:tentative="1">
      <w:start w:val="1"/>
      <w:numFmt w:val="bullet"/>
      <w:lvlText w:val="o"/>
      <w:lvlJc w:val="left"/>
      <w:pPr>
        <w:ind w:left="1440" w:hanging="360"/>
      </w:pPr>
      <w:rPr>
        <w:rFonts w:ascii="Courier New" w:hAnsi="Courier New" w:cs="Courier New" w:hint="default"/>
      </w:rPr>
    </w:lvl>
    <w:lvl w:ilvl="2" w:tplc="43F81632" w:tentative="1">
      <w:start w:val="1"/>
      <w:numFmt w:val="bullet"/>
      <w:lvlText w:val=""/>
      <w:lvlJc w:val="left"/>
      <w:pPr>
        <w:ind w:left="2160" w:hanging="360"/>
      </w:pPr>
      <w:rPr>
        <w:rFonts w:ascii="Wingdings" w:hAnsi="Wingdings" w:hint="default"/>
      </w:rPr>
    </w:lvl>
    <w:lvl w:ilvl="3" w:tplc="D2386440" w:tentative="1">
      <w:start w:val="1"/>
      <w:numFmt w:val="bullet"/>
      <w:lvlText w:val=""/>
      <w:lvlJc w:val="left"/>
      <w:pPr>
        <w:ind w:left="2880" w:hanging="360"/>
      </w:pPr>
      <w:rPr>
        <w:rFonts w:ascii="Symbol" w:hAnsi="Symbol" w:hint="default"/>
      </w:rPr>
    </w:lvl>
    <w:lvl w:ilvl="4" w:tplc="41560010" w:tentative="1">
      <w:start w:val="1"/>
      <w:numFmt w:val="bullet"/>
      <w:lvlText w:val="o"/>
      <w:lvlJc w:val="left"/>
      <w:pPr>
        <w:ind w:left="3600" w:hanging="360"/>
      </w:pPr>
      <w:rPr>
        <w:rFonts w:ascii="Courier New" w:hAnsi="Courier New" w:cs="Courier New" w:hint="default"/>
      </w:rPr>
    </w:lvl>
    <w:lvl w:ilvl="5" w:tplc="C0B46F7C" w:tentative="1">
      <w:start w:val="1"/>
      <w:numFmt w:val="bullet"/>
      <w:lvlText w:val=""/>
      <w:lvlJc w:val="left"/>
      <w:pPr>
        <w:ind w:left="4320" w:hanging="360"/>
      </w:pPr>
      <w:rPr>
        <w:rFonts w:ascii="Wingdings" w:hAnsi="Wingdings" w:hint="default"/>
      </w:rPr>
    </w:lvl>
    <w:lvl w:ilvl="6" w:tplc="462A3524" w:tentative="1">
      <w:start w:val="1"/>
      <w:numFmt w:val="bullet"/>
      <w:lvlText w:val=""/>
      <w:lvlJc w:val="left"/>
      <w:pPr>
        <w:ind w:left="5040" w:hanging="360"/>
      </w:pPr>
      <w:rPr>
        <w:rFonts w:ascii="Symbol" w:hAnsi="Symbol" w:hint="default"/>
      </w:rPr>
    </w:lvl>
    <w:lvl w:ilvl="7" w:tplc="2884A712" w:tentative="1">
      <w:start w:val="1"/>
      <w:numFmt w:val="bullet"/>
      <w:lvlText w:val="o"/>
      <w:lvlJc w:val="left"/>
      <w:pPr>
        <w:ind w:left="5760" w:hanging="360"/>
      </w:pPr>
      <w:rPr>
        <w:rFonts w:ascii="Courier New" w:hAnsi="Courier New" w:cs="Courier New" w:hint="default"/>
      </w:rPr>
    </w:lvl>
    <w:lvl w:ilvl="8" w:tplc="009015B4" w:tentative="1">
      <w:start w:val="1"/>
      <w:numFmt w:val="bullet"/>
      <w:lvlText w:val=""/>
      <w:lvlJc w:val="left"/>
      <w:pPr>
        <w:ind w:left="6480" w:hanging="360"/>
      </w:pPr>
      <w:rPr>
        <w:rFonts w:ascii="Wingdings" w:hAnsi="Wingdings" w:hint="default"/>
      </w:rPr>
    </w:lvl>
  </w:abstractNum>
  <w:abstractNum w:abstractNumId="20">
    <w:nsid w:val="742A2E2D"/>
    <w:multiLevelType w:val="hybridMultilevel"/>
    <w:tmpl w:val="BE5EA5B4"/>
    <w:lvl w:ilvl="0" w:tplc="65004040">
      <w:numFmt w:val="bullet"/>
      <w:lvlText w:val="•"/>
      <w:lvlJc w:val="left"/>
      <w:pPr>
        <w:ind w:left="436" w:hanging="360"/>
      </w:pPr>
      <w:rPr>
        <w:rFonts w:ascii="Arial" w:eastAsia="Times New Roman" w:hAnsi="Arial" w:cs="Arial" w:hint="default"/>
      </w:rPr>
    </w:lvl>
    <w:lvl w:ilvl="1" w:tplc="45E4D276" w:tentative="1">
      <w:start w:val="1"/>
      <w:numFmt w:val="bullet"/>
      <w:lvlText w:val="o"/>
      <w:lvlJc w:val="left"/>
      <w:pPr>
        <w:ind w:left="1156" w:hanging="360"/>
      </w:pPr>
      <w:rPr>
        <w:rFonts w:ascii="Courier New" w:hAnsi="Courier New" w:cs="Courier New" w:hint="default"/>
      </w:rPr>
    </w:lvl>
    <w:lvl w:ilvl="2" w:tplc="91CA748E" w:tentative="1">
      <w:start w:val="1"/>
      <w:numFmt w:val="bullet"/>
      <w:lvlText w:val=""/>
      <w:lvlJc w:val="left"/>
      <w:pPr>
        <w:ind w:left="1876" w:hanging="360"/>
      </w:pPr>
      <w:rPr>
        <w:rFonts w:ascii="Wingdings" w:hAnsi="Wingdings" w:hint="default"/>
      </w:rPr>
    </w:lvl>
    <w:lvl w:ilvl="3" w:tplc="0DFE4530" w:tentative="1">
      <w:start w:val="1"/>
      <w:numFmt w:val="bullet"/>
      <w:lvlText w:val=""/>
      <w:lvlJc w:val="left"/>
      <w:pPr>
        <w:ind w:left="2596" w:hanging="360"/>
      </w:pPr>
      <w:rPr>
        <w:rFonts w:ascii="Symbol" w:hAnsi="Symbol" w:hint="default"/>
      </w:rPr>
    </w:lvl>
    <w:lvl w:ilvl="4" w:tplc="C0FAB8CC" w:tentative="1">
      <w:start w:val="1"/>
      <w:numFmt w:val="bullet"/>
      <w:lvlText w:val="o"/>
      <w:lvlJc w:val="left"/>
      <w:pPr>
        <w:ind w:left="3316" w:hanging="360"/>
      </w:pPr>
      <w:rPr>
        <w:rFonts w:ascii="Courier New" w:hAnsi="Courier New" w:cs="Courier New" w:hint="default"/>
      </w:rPr>
    </w:lvl>
    <w:lvl w:ilvl="5" w:tplc="1B247BE6" w:tentative="1">
      <w:start w:val="1"/>
      <w:numFmt w:val="bullet"/>
      <w:lvlText w:val=""/>
      <w:lvlJc w:val="left"/>
      <w:pPr>
        <w:ind w:left="4036" w:hanging="360"/>
      </w:pPr>
      <w:rPr>
        <w:rFonts w:ascii="Wingdings" w:hAnsi="Wingdings" w:hint="default"/>
      </w:rPr>
    </w:lvl>
    <w:lvl w:ilvl="6" w:tplc="87124820" w:tentative="1">
      <w:start w:val="1"/>
      <w:numFmt w:val="bullet"/>
      <w:lvlText w:val=""/>
      <w:lvlJc w:val="left"/>
      <w:pPr>
        <w:ind w:left="4756" w:hanging="360"/>
      </w:pPr>
      <w:rPr>
        <w:rFonts w:ascii="Symbol" w:hAnsi="Symbol" w:hint="default"/>
      </w:rPr>
    </w:lvl>
    <w:lvl w:ilvl="7" w:tplc="6F709564" w:tentative="1">
      <w:start w:val="1"/>
      <w:numFmt w:val="bullet"/>
      <w:lvlText w:val="o"/>
      <w:lvlJc w:val="left"/>
      <w:pPr>
        <w:ind w:left="5476" w:hanging="360"/>
      </w:pPr>
      <w:rPr>
        <w:rFonts w:ascii="Courier New" w:hAnsi="Courier New" w:cs="Courier New" w:hint="default"/>
      </w:rPr>
    </w:lvl>
    <w:lvl w:ilvl="8" w:tplc="BFA84400" w:tentative="1">
      <w:start w:val="1"/>
      <w:numFmt w:val="bullet"/>
      <w:lvlText w:val=""/>
      <w:lvlJc w:val="left"/>
      <w:pPr>
        <w:ind w:left="6196" w:hanging="360"/>
      </w:pPr>
      <w:rPr>
        <w:rFonts w:ascii="Wingdings" w:hAnsi="Wingdings" w:hint="default"/>
      </w:rPr>
    </w:lvl>
  </w:abstractNum>
  <w:abstractNum w:abstractNumId="21">
    <w:nsid w:val="766B26D9"/>
    <w:multiLevelType w:val="hybridMultilevel"/>
    <w:tmpl w:val="CED457EE"/>
    <w:lvl w:ilvl="0" w:tplc="AD9A5B1A">
      <w:start w:val="10"/>
      <w:numFmt w:val="bullet"/>
      <w:lvlText w:val="-"/>
      <w:lvlJc w:val="left"/>
      <w:pPr>
        <w:ind w:left="720" w:hanging="360"/>
      </w:pPr>
      <w:rPr>
        <w:rFonts w:ascii="Arial" w:eastAsia="Times New Roman" w:hAnsi="Arial" w:cs="Arial" w:hint="default"/>
      </w:rPr>
    </w:lvl>
    <w:lvl w:ilvl="1" w:tplc="507AB440" w:tentative="1">
      <w:start w:val="1"/>
      <w:numFmt w:val="bullet"/>
      <w:lvlText w:val="o"/>
      <w:lvlJc w:val="left"/>
      <w:pPr>
        <w:ind w:left="1440" w:hanging="360"/>
      </w:pPr>
      <w:rPr>
        <w:rFonts w:ascii="Courier New" w:hAnsi="Courier New" w:cs="Courier New" w:hint="default"/>
      </w:rPr>
    </w:lvl>
    <w:lvl w:ilvl="2" w:tplc="9F04FC26" w:tentative="1">
      <w:start w:val="1"/>
      <w:numFmt w:val="bullet"/>
      <w:lvlText w:val=""/>
      <w:lvlJc w:val="left"/>
      <w:pPr>
        <w:ind w:left="2160" w:hanging="360"/>
      </w:pPr>
      <w:rPr>
        <w:rFonts w:ascii="Wingdings" w:hAnsi="Wingdings" w:hint="default"/>
      </w:rPr>
    </w:lvl>
    <w:lvl w:ilvl="3" w:tplc="EC0C39C8" w:tentative="1">
      <w:start w:val="1"/>
      <w:numFmt w:val="bullet"/>
      <w:lvlText w:val=""/>
      <w:lvlJc w:val="left"/>
      <w:pPr>
        <w:ind w:left="2880" w:hanging="360"/>
      </w:pPr>
      <w:rPr>
        <w:rFonts w:ascii="Symbol" w:hAnsi="Symbol" w:hint="default"/>
      </w:rPr>
    </w:lvl>
    <w:lvl w:ilvl="4" w:tplc="FF32B03C" w:tentative="1">
      <w:start w:val="1"/>
      <w:numFmt w:val="bullet"/>
      <w:lvlText w:val="o"/>
      <w:lvlJc w:val="left"/>
      <w:pPr>
        <w:ind w:left="3600" w:hanging="360"/>
      </w:pPr>
      <w:rPr>
        <w:rFonts w:ascii="Courier New" w:hAnsi="Courier New" w:cs="Courier New" w:hint="default"/>
      </w:rPr>
    </w:lvl>
    <w:lvl w:ilvl="5" w:tplc="908480B6" w:tentative="1">
      <w:start w:val="1"/>
      <w:numFmt w:val="bullet"/>
      <w:lvlText w:val=""/>
      <w:lvlJc w:val="left"/>
      <w:pPr>
        <w:ind w:left="4320" w:hanging="360"/>
      </w:pPr>
      <w:rPr>
        <w:rFonts w:ascii="Wingdings" w:hAnsi="Wingdings" w:hint="default"/>
      </w:rPr>
    </w:lvl>
    <w:lvl w:ilvl="6" w:tplc="45E4D00C" w:tentative="1">
      <w:start w:val="1"/>
      <w:numFmt w:val="bullet"/>
      <w:lvlText w:val=""/>
      <w:lvlJc w:val="left"/>
      <w:pPr>
        <w:ind w:left="5040" w:hanging="360"/>
      </w:pPr>
      <w:rPr>
        <w:rFonts w:ascii="Symbol" w:hAnsi="Symbol" w:hint="default"/>
      </w:rPr>
    </w:lvl>
    <w:lvl w:ilvl="7" w:tplc="E7983594" w:tentative="1">
      <w:start w:val="1"/>
      <w:numFmt w:val="bullet"/>
      <w:lvlText w:val="o"/>
      <w:lvlJc w:val="left"/>
      <w:pPr>
        <w:ind w:left="5760" w:hanging="360"/>
      </w:pPr>
      <w:rPr>
        <w:rFonts w:ascii="Courier New" w:hAnsi="Courier New" w:cs="Courier New" w:hint="default"/>
      </w:rPr>
    </w:lvl>
    <w:lvl w:ilvl="8" w:tplc="013A5AA8" w:tentative="1">
      <w:start w:val="1"/>
      <w:numFmt w:val="bullet"/>
      <w:lvlText w:val=""/>
      <w:lvlJc w:val="left"/>
      <w:pPr>
        <w:ind w:left="6480" w:hanging="360"/>
      </w:pPr>
      <w:rPr>
        <w:rFonts w:ascii="Wingdings" w:hAnsi="Wingdings" w:hint="default"/>
      </w:rPr>
    </w:lvl>
  </w:abstractNum>
  <w:abstractNum w:abstractNumId="22">
    <w:nsid w:val="787D26E0"/>
    <w:multiLevelType w:val="hybridMultilevel"/>
    <w:tmpl w:val="A00ED0B0"/>
    <w:lvl w:ilvl="0" w:tplc="42DE904E">
      <w:numFmt w:val="bullet"/>
      <w:lvlText w:val=""/>
      <w:lvlJc w:val="left"/>
      <w:pPr>
        <w:tabs>
          <w:tab w:val="num" w:pos="720"/>
        </w:tabs>
        <w:ind w:left="720" w:hanging="360"/>
      </w:pPr>
      <w:rPr>
        <w:rFonts w:ascii="Symbol" w:eastAsia="Times New Roman" w:hAnsi="Symbol" w:cs="Arial" w:hint="default"/>
      </w:rPr>
    </w:lvl>
    <w:lvl w:ilvl="1" w:tplc="9440D2E6" w:tentative="1">
      <w:start w:val="1"/>
      <w:numFmt w:val="bullet"/>
      <w:lvlText w:val="o"/>
      <w:lvlJc w:val="left"/>
      <w:pPr>
        <w:tabs>
          <w:tab w:val="num" w:pos="1440"/>
        </w:tabs>
        <w:ind w:left="1440" w:hanging="360"/>
      </w:pPr>
      <w:rPr>
        <w:rFonts w:ascii="Courier New" w:hAnsi="Courier New" w:hint="default"/>
      </w:rPr>
    </w:lvl>
    <w:lvl w:ilvl="2" w:tplc="53A68F50" w:tentative="1">
      <w:start w:val="1"/>
      <w:numFmt w:val="bullet"/>
      <w:lvlText w:val=""/>
      <w:lvlJc w:val="left"/>
      <w:pPr>
        <w:tabs>
          <w:tab w:val="num" w:pos="2160"/>
        </w:tabs>
        <w:ind w:left="2160" w:hanging="360"/>
      </w:pPr>
      <w:rPr>
        <w:rFonts w:ascii="Wingdings" w:hAnsi="Wingdings" w:hint="default"/>
      </w:rPr>
    </w:lvl>
    <w:lvl w:ilvl="3" w:tplc="6D281EA4" w:tentative="1">
      <w:start w:val="1"/>
      <w:numFmt w:val="bullet"/>
      <w:lvlText w:val=""/>
      <w:lvlJc w:val="left"/>
      <w:pPr>
        <w:tabs>
          <w:tab w:val="num" w:pos="2880"/>
        </w:tabs>
        <w:ind w:left="2880" w:hanging="360"/>
      </w:pPr>
      <w:rPr>
        <w:rFonts w:ascii="Symbol" w:hAnsi="Symbol" w:hint="default"/>
      </w:rPr>
    </w:lvl>
    <w:lvl w:ilvl="4" w:tplc="BCCC8EBE" w:tentative="1">
      <w:start w:val="1"/>
      <w:numFmt w:val="bullet"/>
      <w:lvlText w:val="o"/>
      <w:lvlJc w:val="left"/>
      <w:pPr>
        <w:tabs>
          <w:tab w:val="num" w:pos="3600"/>
        </w:tabs>
        <w:ind w:left="3600" w:hanging="360"/>
      </w:pPr>
      <w:rPr>
        <w:rFonts w:ascii="Courier New" w:hAnsi="Courier New" w:hint="default"/>
      </w:rPr>
    </w:lvl>
    <w:lvl w:ilvl="5" w:tplc="9E22FF3E" w:tentative="1">
      <w:start w:val="1"/>
      <w:numFmt w:val="bullet"/>
      <w:lvlText w:val=""/>
      <w:lvlJc w:val="left"/>
      <w:pPr>
        <w:tabs>
          <w:tab w:val="num" w:pos="4320"/>
        </w:tabs>
        <w:ind w:left="4320" w:hanging="360"/>
      </w:pPr>
      <w:rPr>
        <w:rFonts w:ascii="Wingdings" w:hAnsi="Wingdings" w:hint="default"/>
      </w:rPr>
    </w:lvl>
    <w:lvl w:ilvl="6" w:tplc="A3686F10" w:tentative="1">
      <w:start w:val="1"/>
      <w:numFmt w:val="bullet"/>
      <w:lvlText w:val=""/>
      <w:lvlJc w:val="left"/>
      <w:pPr>
        <w:tabs>
          <w:tab w:val="num" w:pos="5040"/>
        </w:tabs>
        <w:ind w:left="5040" w:hanging="360"/>
      </w:pPr>
      <w:rPr>
        <w:rFonts w:ascii="Symbol" w:hAnsi="Symbol" w:hint="default"/>
      </w:rPr>
    </w:lvl>
    <w:lvl w:ilvl="7" w:tplc="191E1B08" w:tentative="1">
      <w:start w:val="1"/>
      <w:numFmt w:val="bullet"/>
      <w:lvlText w:val="o"/>
      <w:lvlJc w:val="left"/>
      <w:pPr>
        <w:tabs>
          <w:tab w:val="num" w:pos="5760"/>
        </w:tabs>
        <w:ind w:left="5760" w:hanging="360"/>
      </w:pPr>
      <w:rPr>
        <w:rFonts w:ascii="Courier New" w:hAnsi="Courier New" w:hint="default"/>
      </w:rPr>
    </w:lvl>
    <w:lvl w:ilvl="8" w:tplc="785022D6" w:tentative="1">
      <w:start w:val="1"/>
      <w:numFmt w:val="bullet"/>
      <w:lvlText w:val=""/>
      <w:lvlJc w:val="left"/>
      <w:pPr>
        <w:tabs>
          <w:tab w:val="num" w:pos="6480"/>
        </w:tabs>
        <w:ind w:left="6480" w:hanging="360"/>
      </w:pPr>
      <w:rPr>
        <w:rFonts w:ascii="Wingdings" w:hAnsi="Wingdings" w:hint="default"/>
      </w:rPr>
    </w:lvl>
  </w:abstractNum>
  <w:abstractNum w:abstractNumId="23">
    <w:nsid w:val="788A19D7"/>
    <w:multiLevelType w:val="hybridMultilevel"/>
    <w:tmpl w:val="3ACAE50E"/>
    <w:lvl w:ilvl="0" w:tplc="F80EF95C">
      <w:numFmt w:val="bullet"/>
      <w:lvlText w:val="-"/>
      <w:lvlJc w:val="left"/>
      <w:pPr>
        <w:ind w:left="927" w:hanging="360"/>
      </w:pPr>
      <w:rPr>
        <w:rFonts w:ascii="Arial" w:eastAsia="Times New Roman" w:hAnsi="Arial" w:cs="Arial" w:hint="default"/>
      </w:rPr>
    </w:lvl>
    <w:lvl w:ilvl="1" w:tplc="032CFAB2">
      <w:start w:val="1"/>
      <w:numFmt w:val="bullet"/>
      <w:lvlText w:val="o"/>
      <w:lvlJc w:val="left"/>
      <w:pPr>
        <w:ind w:left="1647" w:hanging="360"/>
      </w:pPr>
      <w:rPr>
        <w:rFonts w:ascii="Courier New" w:hAnsi="Courier New" w:cs="Courier New" w:hint="default"/>
      </w:rPr>
    </w:lvl>
    <w:lvl w:ilvl="2" w:tplc="48B6C554" w:tentative="1">
      <w:start w:val="1"/>
      <w:numFmt w:val="bullet"/>
      <w:lvlText w:val=""/>
      <w:lvlJc w:val="left"/>
      <w:pPr>
        <w:ind w:left="2367" w:hanging="360"/>
      </w:pPr>
      <w:rPr>
        <w:rFonts w:ascii="Wingdings" w:hAnsi="Wingdings" w:hint="default"/>
      </w:rPr>
    </w:lvl>
    <w:lvl w:ilvl="3" w:tplc="D97C2ADE" w:tentative="1">
      <w:start w:val="1"/>
      <w:numFmt w:val="bullet"/>
      <w:lvlText w:val=""/>
      <w:lvlJc w:val="left"/>
      <w:pPr>
        <w:ind w:left="3087" w:hanging="360"/>
      </w:pPr>
      <w:rPr>
        <w:rFonts w:ascii="Symbol" w:hAnsi="Symbol" w:hint="default"/>
      </w:rPr>
    </w:lvl>
    <w:lvl w:ilvl="4" w:tplc="CCFA13BC" w:tentative="1">
      <w:start w:val="1"/>
      <w:numFmt w:val="bullet"/>
      <w:lvlText w:val="o"/>
      <w:lvlJc w:val="left"/>
      <w:pPr>
        <w:ind w:left="3807" w:hanging="360"/>
      </w:pPr>
      <w:rPr>
        <w:rFonts w:ascii="Courier New" w:hAnsi="Courier New" w:cs="Courier New" w:hint="default"/>
      </w:rPr>
    </w:lvl>
    <w:lvl w:ilvl="5" w:tplc="98FEE356" w:tentative="1">
      <w:start w:val="1"/>
      <w:numFmt w:val="bullet"/>
      <w:lvlText w:val=""/>
      <w:lvlJc w:val="left"/>
      <w:pPr>
        <w:ind w:left="4527" w:hanging="360"/>
      </w:pPr>
      <w:rPr>
        <w:rFonts w:ascii="Wingdings" w:hAnsi="Wingdings" w:hint="default"/>
      </w:rPr>
    </w:lvl>
    <w:lvl w:ilvl="6" w:tplc="0F08E3B6" w:tentative="1">
      <w:start w:val="1"/>
      <w:numFmt w:val="bullet"/>
      <w:lvlText w:val=""/>
      <w:lvlJc w:val="left"/>
      <w:pPr>
        <w:ind w:left="5247" w:hanging="360"/>
      </w:pPr>
      <w:rPr>
        <w:rFonts w:ascii="Symbol" w:hAnsi="Symbol" w:hint="default"/>
      </w:rPr>
    </w:lvl>
    <w:lvl w:ilvl="7" w:tplc="4F4203A0" w:tentative="1">
      <w:start w:val="1"/>
      <w:numFmt w:val="bullet"/>
      <w:lvlText w:val="o"/>
      <w:lvlJc w:val="left"/>
      <w:pPr>
        <w:ind w:left="5967" w:hanging="360"/>
      </w:pPr>
      <w:rPr>
        <w:rFonts w:ascii="Courier New" w:hAnsi="Courier New" w:cs="Courier New" w:hint="default"/>
      </w:rPr>
    </w:lvl>
    <w:lvl w:ilvl="8" w:tplc="4BDE0ED6" w:tentative="1">
      <w:start w:val="1"/>
      <w:numFmt w:val="bullet"/>
      <w:lvlText w:val=""/>
      <w:lvlJc w:val="left"/>
      <w:pPr>
        <w:ind w:left="6687" w:hanging="360"/>
      </w:pPr>
      <w:rPr>
        <w:rFonts w:ascii="Wingdings" w:hAnsi="Wingdings" w:hint="default"/>
      </w:rPr>
    </w:lvl>
  </w:abstractNum>
  <w:abstractNum w:abstractNumId="24">
    <w:nsid w:val="7E264574"/>
    <w:multiLevelType w:val="hybridMultilevel"/>
    <w:tmpl w:val="55563500"/>
    <w:lvl w:ilvl="0" w:tplc="D96696A8">
      <w:start w:val="1"/>
      <w:numFmt w:val="bullet"/>
      <w:lvlText w:val=""/>
      <w:lvlJc w:val="left"/>
      <w:pPr>
        <w:ind w:left="720" w:hanging="360"/>
      </w:pPr>
      <w:rPr>
        <w:rFonts w:ascii="Symbol" w:hAnsi="Symbol" w:hint="default"/>
      </w:rPr>
    </w:lvl>
    <w:lvl w:ilvl="1" w:tplc="446C45FE" w:tentative="1">
      <w:start w:val="1"/>
      <w:numFmt w:val="bullet"/>
      <w:lvlText w:val="o"/>
      <w:lvlJc w:val="left"/>
      <w:pPr>
        <w:ind w:left="1440" w:hanging="360"/>
      </w:pPr>
      <w:rPr>
        <w:rFonts w:ascii="Courier New" w:hAnsi="Courier New" w:cs="Courier New" w:hint="default"/>
      </w:rPr>
    </w:lvl>
    <w:lvl w:ilvl="2" w:tplc="9F02860C" w:tentative="1">
      <w:start w:val="1"/>
      <w:numFmt w:val="bullet"/>
      <w:lvlText w:val=""/>
      <w:lvlJc w:val="left"/>
      <w:pPr>
        <w:ind w:left="2160" w:hanging="360"/>
      </w:pPr>
      <w:rPr>
        <w:rFonts w:ascii="Wingdings" w:hAnsi="Wingdings" w:hint="default"/>
      </w:rPr>
    </w:lvl>
    <w:lvl w:ilvl="3" w:tplc="11AC32C2" w:tentative="1">
      <w:start w:val="1"/>
      <w:numFmt w:val="bullet"/>
      <w:lvlText w:val=""/>
      <w:lvlJc w:val="left"/>
      <w:pPr>
        <w:ind w:left="2880" w:hanging="360"/>
      </w:pPr>
      <w:rPr>
        <w:rFonts w:ascii="Symbol" w:hAnsi="Symbol" w:hint="default"/>
      </w:rPr>
    </w:lvl>
    <w:lvl w:ilvl="4" w:tplc="8D2E92C8" w:tentative="1">
      <w:start w:val="1"/>
      <w:numFmt w:val="bullet"/>
      <w:lvlText w:val="o"/>
      <w:lvlJc w:val="left"/>
      <w:pPr>
        <w:ind w:left="3600" w:hanging="360"/>
      </w:pPr>
      <w:rPr>
        <w:rFonts w:ascii="Courier New" w:hAnsi="Courier New" w:cs="Courier New" w:hint="default"/>
      </w:rPr>
    </w:lvl>
    <w:lvl w:ilvl="5" w:tplc="A6A0F0D6" w:tentative="1">
      <w:start w:val="1"/>
      <w:numFmt w:val="bullet"/>
      <w:lvlText w:val=""/>
      <w:lvlJc w:val="left"/>
      <w:pPr>
        <w:ind w:left="4320" w:hanging="360"/>
      </w:pPr>
      <w:rPr>
        <w:rFonts w:ascii="Wingdings" w:hAnsi="Wingdings" w:hint="default"/>
      </w:rPr>
    </w:lvl>
    <w:lvl w:ilvl="6" w:tplc="E05CD54E" w:tentative="1">
      <w:start w:val="1"/>
      <w:numFmt w:val="bullet"/>
      <w:lvlText w:val=""/>
      <w:lvlJc w:val="left"/>
      <w:pPr>
        <w:ind w:left="5040" w:hanging="360"/>
      </w:pPr>
      <w:rPr>
        <w:rFonts w:ascii="Symbol" w:hAnsi="Symbol" w:hint="default"/>
      </w:rPr>
    </w:lvl>
    <w:lvl w:ilvl="7" w:tplc="AEDCD1D0" w:tentative="1">
      <w:start w:val="1"/>
      <w:numFmt w:val="bullet"/>
      <w:lvlText w:val="o"/>
      <w:lvlJc w:val="left"/>
      <w:pPr>
        <w:ind w:left="5760" w:hanging="360"/>
      </w:pPr>
      <w:rPr>
        <w:rFonts w:ascii="Courier New" w:hAnsi="Courier New" w:cs="Courier New" w:hint="default"/>
      </w:rPr>
    </w:lvl>
    <w:lvl w:ilvl="8" w:tplc="A830E758" w:tentative="1">
      <w:start w:val="1"/>
      <w:numFmt w:val="bullet"/>
      <w:lvlText w:val=""/>
      <w:lvlJc w:val="left"/>
      <w:pPr>
        <w:ind w:left="6480" w:hanging="360"/>
      </w:pPr>
      <w:rPr>
        <w:rFonts w:ascii="Wingdings" w:hAnsi="Wingdings" w:hint="default"/>
      </w:rPr>
    </w:lvl>
  </w:abstractNum>
  <w:num w:numId="1">
    <w:abstractNumId w:val="22"/>
  </w:num>
  <w:num w:numId="2">
    <w:abstractNumId w:val="4"/>
  </w:num>
  <w:num w:numId="3">
    <w:abstractNumId w:val="2"/>
  </w:num>
  <w:num w:numId="4">
    <w:abstractNumId w:val="0"/>
  </w:num>
  <w:num w:numId="5">
    <w:abstractNumId w:val="21"/>
  </w:num>
  <w:num w:numId="6">
    <w:abstractNumId w:val="19"/>
  </w:num>
  <w:num w:numId="7">
    <w:abstractNumId w:val="17"/>
  </w:num>
  <w:num w:numId="8">
    <w:abstractNumId w:val="15"/>
  </w:num>
  <w:num w:numId="9">
    <w:abstractNumId w:val="11"/>
  </w:num>
  <w:num w:numId="10">
    <w:abstractNumId w:val="12"/>
  </w:num>
  <w:num w:numId="11">
    <w:abstractNumId w:val="16"/>
  </w:num>
  <w:num w:numId="12">
    <w:abstractNumId w:val="7"/>
  </w:num>
  <w:num w:numId="13">
    <w:abstractNumId w:val="23"/>
  </w:num>
  <w:num w:numId="14">
    <w:abstractNumId w:val="9"/>
  </w:num>
  <w:num w:numId="15">
    <w:abstractNumId w:val="8"/>
  </w:num>
  <w:num w:numId="16">
    <w:abstractNumId w:val="5"/>
  </w:num>
  <w:num w:numId="17">
    <w:abstractNumId w:val="1"/>
  </w:num>
  <w:num w:numId="18">
    <w:abstractNumId w:val="18"/>
  </w:num>
  <w:num w:numId="19">
    <w:abstractNumId w:val="3"/>
  </w:num>
  <w:num w:numId="20">
    <w:abstractNumId w:val="20"/>
  </w:num>
  <w:num w:numId="21">
    <w:abstractNumId w:val="14"/>
  </w:num>
  <w:num w:numId="22">
    <w:abstractNumId w:val="16"/>
  </w:num>
  <w:num w:numId="23">
    <w:abstractNumId w:val="13"/>
  </w:num>
  <w:num w:numId="24">
    <w:abstractNumId w:val="10"/>
  </w:num>
  <w:num w:numId="25">
    <w:abstractNumId w:val="24"/>
  </w:num>
  <w:num w:numId="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08"/>
  <w:hyphenationZone w:val="425"/>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00AF"/>
    <w:rsid w:val="008500AF"/>
    <w:rsid w:val="00AA597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54"/>
    <o:shapelayout v:ext="edit">
      <o:idmap v:ext="edit" data="1"/>
      <o:rules v:ext="edit">
        <o:r id="V:Rule1" type="connector" idref="#AutoShape 6"/>
        <o:r id="V:Rule2" type="connector" idref="#AutoShape 9"/>
        <o:r id="V:Rule3" type="connector" idref="#AutoShape 12"/>
        <o:r id="V:Rule4" type="connector" idref="#AutoShape 13"/>
        <o:r id="V:Rule5" type="connector" idref="#AutoShape 14"/>
        <o:r id="V:Rule6" type="connector" idref="#AutoShape 15"/>
        <o:r id="V:Rule7" type="connector" idref="#AutoShape 16"/>
        <o:r id="V:Rule8" type="connector" idref="#AutoShape 17"/>
        <o:r id="V:Rule9" type="connector" idref="#AutoShape 18"/>
        <o:r id="V:Rule10" type="connector" idref="#AutoShape 23"/>
        <o:r id="V:Rule11" type="connector" idref="#AutoShape 26"/>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A2"/>
    <w:rPr>
      <w:sz w:val="24"/>
      <w:szCs w:val="24"/>
    </w:rPr>
  </w:style>
  <w:style w:type="paragraph" w:styleId="Titre1">
    <w:name w:val="heading 1"/>
    <w:basedOn w:val="Normal"/>
    <w:next w:val="Normal"/>
    <w:qFormat/>
    <w:rsid w:val="002145A2"/>
    <w:pPr>
      <w:keepNext/>
      <w:pBdr>
        <w:bottom w:val="single" w:sz="6" w:space="1" w:color="339933"/>
      </w:pBdr>
      <w:autoSpaceDE w:val="0"/>
      <w:autoSpaceDN w:val="0"/>
      <w:adjustRightInd w:val="0"/>
      <w:outlineLvl w:val="0"/>
    </w:pPr>
    <w:rPr>
      <w:rFonts w:ascii="Arial" w:hAnsi="Arial" w:cs="Arial"/>
      <w:b/>
      <w:bCs/>
      <w:color w:val="6600FF"/>
      <w:sz w:val="22"/>
    </w:rPr>
  </w:style>
  <w:style w:type="paragraph" w:styleId="Titre2">
    <w:name w:val="heading 2"/>
    <w:basedOn w:val="Normal"/>
    <w:next w:val="Normal"/>
    <w:qFormat/>
    <w:rsid w:val="002145A2"/>
    <w:pPr>
      <w:keepNext/>
      <w:jc w:val="center"/>
      <w:outlineLvl w:val="1"/>
    </w:pPr>
    <w:rPr>
      <w:rFonts w:ascii="Arial" w:hAnsi="Arial" w:cs="Arial"/>
      <w:b/>
      <w:bCs/>
      <w:sz w:val="20"/>
    </w:rPr>
  </w:style>
  <w:style w:type="paragraph" w:styleId="Titre3">
    <w:name w:val="heading 3"/>
    <w:basedOn w:val="Normal"/>
    <w:next w:val="Normal"/>
    <w:qFormat/>
    <w:rsid w:val="002145A2"/>
    <w:pPr>
      <w:keepNext/>
      <w:autoSpaceDE w:val="0"/>
      <w:autoSpaceDN w:val="0"/>
      <w:adjustRightInd w:val="0"/>
      <w:jc w:val="center"/>
      <w:outlineLvl w:val="2"/>
    </w:pPr>
    <w:rPr>
      <w:rFonts w:ascii="Arial" w:hAnsi="Arial" w:cs="Arial"/>
      <w:b/>
      <w:bCs/>
      <w:color w:val="808080"/>
      <w:sz w:val="20"/>
    </w:rPr>
  </w:style>
  <w:style w:type="paragraph" w:styleId="Titre4">
    <w:name w:val="heading 4"/>
    <w:basedOn w:val="Normal"/>
    <w:next w:val="Normal"/>
    <w:qFormat/>
    <w:rsid w:val="002145A2"/>
    <w:pPr>
      <w:keepNext/>
      <w:autoSpaceDE w:val="0"/>
      <w:autoSpaceDN w:val="0"/>
      <w:adjustRightInd w:val="0"/>
      <w:outlineLvl w:val="3"/>
    </w:pPr>
    <w:rPr>
      <w:rFonts w:ascii="Arial" w:hAnsi="Arial" w:cs="Arial"/>
      <w:b/>
      <w:bCs/>
      <w:color w:val="808080"/>
      <w:sz w:val="20"/>
    </w:rPr>
  </w:style>
  <w:style w:type="paragraph" w:styleId="Titre5">
    <w:name w:val="heading 5"/>
    <w:basedOn w:val="Normal"/>
    <w:next w:val="Normal"/>
    <w:qFormat/>
    <w:rsid w:val="002145A2"/>
    <w:pPr>
      <w:keepNext/>
      <w:autoSpaceDE w:val="0"/>
      <w:autoSpaceDN w:val="0"/>
      <w:adjustRightInd w:val="0"/>
      <w:outlineLvl w:val="4"/>
    </w:pPr>
    <w:rPr>
      <w:rFonts w:ascii="Arial" w:hAnsi="Arial" w:cs="Arial"/>
      <w:b/>
      <w:bCs/>
      <w:color w:val="99CC00"/>
    </w:rPr>
  </w:style>
  <w:style w:type="paragraph" w:styleId="Titre6">
    <w:name w:val="heading 6"/>
    <w:basedOn w:val="Normal"/>
    <w:next w:val="Normal"/>
    <w:qFormat/>
    <w:rsid w:val="002145A2"/>
    <w:pPr>
      <w:keepNext/>
      <w:autoSpaceDE w:val="0"/>
      <w:autoSpaceDN w:val="0"/>
      <w:adjustRightInd w:val="0"/>
      <w:outlineLvl w:val="5"/>
    </w:pPr>
    <w:rPr>
      <w:rFonts w:ascii="Arial" w:hAnsi="Arial" w:cs="Arial"/>
      <w:color w:val="808080"/>
      <w:sz w:val="22"/>
      <w:u w:val="single"/>
    </w:rPr>
  </w:style>
  <w:style w:type="paragraph" w:styleId="Titre7">
    <w:name w:val="heading 7"/>
    <w:basedOn w:val="Normal"/>
    <w:next w:val="Normal"/>
    <w:qFormat/>
    <w:rsid w:val="002145A2"/>
    <w:pPr>
      <w:keepNext/>
      <w:autoSpaceDE w:val="0"/>
      <w:autoSpaceDN w:val="0"/>
      <w:adjustRightInd w:val="0"/>
      <w:outlineLvl w:val="6"/>
    </w:pPr>
    <w:rPr>
      <w:rFonts w:ascii="Arial" w:hAnsi="Arial" w:cs="Arial"/>
      <w:b/>
      <w:bCs/>
      <w:smallCaps/>
      <w:color w:val="99CC00"/>
      <w:sz w:val="16"/>
    </w:rPr>
  </w:style>
  <w:style w:type="paragraph" w:styleId="Titre8">
    <w:name w:val="heading 8"/>
    <w:basedOn w:val="Normal"/>
    <w:next w:val="Normal"/>
    <w:link w:val="Titre8Car"/>
    <w:uiPriority w:val="9"/>
    <w:semiHidden/>
    <w:unhideWhenUsed/>
    <w:qFormat/>
    <w:rsid w:val="008A0AB5"/>
    <w:pPr>
      <w:spacing w:before="240" w:after="60"/>
      <w:outlineLvl w:val="7"/>
    </w:pPr>
    <w:rPr>
      <w:rFonts w:ascii="Calibri" w:hAnsi="Calibr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2145A2"/>
    <w:pPr>
      <w:jc w:val="center"/>
    </w:pPr>
    <w:rPr>
      <w:rFonts w:ascii="Arial" w:hAnsi="Arial" w:cs="Arial"/>
      <w:b/>
      <w:bCs/>
    </w:rPr>
  </w:style>
  <w:style w:type="paragraph" w:styleId="Corpsdetexte2">
    <w:name w:val="Body Text 2"/>
    <w:basedOn w:val="Normal"/>
    <w:semiHidden/>
    <w:rsid w:val="002145A2"/>
    <w:pPr>
      <w:autoSpaceDE w:val="0"/>
      <w:autoSpaceDN w:val="0"/>
      <w:adjustRightInd w:val="0"/>
    </w:pPr>
    <w:rPr>
      <w:rFonts w:ascii="Arial" w:hAnsi="Arial" w:cs="Arial"/>
      <w:color w:val="808080"/>
      <w:sz w:val="20"/>
    </w:rPr>
  </w:style>
  <w:style w:type="paragraph" w:styleId="Corpsdetexte3">
    <w:name w:val="Body Text 3"/>
    <w:basedOn w:val="Normal"/>
    <w:semiHidden/>
    <w:rsid w:val="002145A2"/>
    <w:pPr>
      <w:autoSpaceDE w:val="0"/>
      <w:autoSpaceDN w:val="0"/>
      <w:adjustRightInd w:val="0"/>
    </w:pPr>
    <w:rPr>
      <w:rFonts w:ascii="Arial" w:hAnsi="Arial" w:cs="Arial"/>
      <w:i/>
      <w:iCs/>
      <w:sz w:val="20"/>
    </w:rPr>
  </w:style>
  <w:style w:type="paragraph" w:styleId="Notedebasdepage">
    <w:name w:val="footnote text"/>
    <w:basedOn w:val="Normal"/>
    <w:semiHidden/>
    <w:rsid w:val="002145A2"/>
    <w:rPr>
      <w:sz w:val="20"/>
      <w:szCs w:val="20"/>
    </w:rPr>
  </w:style>
  <w:style w:type="character" w:styleId="Appelnotedebasdep">
    <w:name w:val="footnote reference"/>
    <w:semiHidden/>
    <w:rsid w:val="002145A2"/>
    <w:rPr>
      <w:vertAlign w:val="superscript"/>
    </w:rPr>
  </w:style>
  <w:style w:type="character" w:styleId="Lienhypertexte">
    <w:name w:val="Hyperlink"/>
    <w:semiHidden/>
    <w:rsid w:val="002145A2"/>
    <w:rPr>
      <w:color w:val="0000FF"/>
      <w:u w:val="single"/>
    </w:rPr>
  </w:style>
  <w:style w:type="character" w:styleId="Lienhypertextesuivivisit">
    <w:name w:val="FollowedHyperlink"/>
    <w:semiHidden/>
    <w:rsid w:val="002145A2"/>
    <w:rPr>
      <w:color w:val="800080"/>
      <w:u w:val="single"/>
    </w:rPr>
  </w:style>
  <w:style w:type="paragraph" w:styleId="En-tte">
    <w:name w:val="header"/>
    <w:basedOn w:val="Normal"/>
    <w:semiHidden/>
    <w:rsid w:val="002145A2"/>
    <w:pPr>
      <w:tabs>
        <w:tab w:val="center" w:pos="4536"/>
        <w:tab w:val="right" w:pos="9072"/>
      </w:tabs>
    </w:pPr>
  </w:style>
  <w:style w:type="paragraph" w:styleId="Pieddepage">
    <w:name w:val="footer"/>
    <w:basedOn w:val="Normal"/>
    <w:link w:val="PieddepageCar"/>
    <w:uiPriority w:val="99"/>
    <w:rsid w:val="002145A2"/>
    <w:pPr>
      <w:tabs>
        <w:tab w:val="center" w:pos="4536"/>
        <w:tab w:val="right" w:pos="9072"/>
      </w:tabs>
    </w:pPr>
  </w:style>
  <w:style w:type="character" w:styleId="Numrodepage">
    <w:name w:val="page number"/>
    <w:basedOn w:val="Policepardfaut"/>
    <w:semiHidden/>
    <w:rsid w:val="002145A2"/>
  </w:style>
  <w:style w:type="paragraph" w:styleId="Retraitcorpsdetexte">
    <w:name w:val="Body Text Indent"/>
    <w:basedOn w:val="Normal"/>
    <w:semiHidden/>
    <w:rsid w:val="002145A2"/>
    <w:pPr>
      <w:autoSpaceDE w:val="0"/>
      <w:autoSpaceDN w:val="0"/>
      <w:adjustRightInd w:val="0"/>
      <w:ind w:firstLine="708"/>
    </w:pPr>
    <w:rPr>
      <w:rFonts w:ascii="Arial" w:hAnsi="Arial" w:cs="Arial"/>
      <w:color w:val="808080"/>
      <w:sz w:val="22"/>
    </w:rPr>
  </w:style>
  <w:style w:type="character" w:styleId="Marquedecommentaire">
    <w:name w:val="annotation reference"/>
    <w:semiHidden/>
    <w:rsid w:val="002145A2"/>
    <w:rPr>
      <w:sz w:val="16"/>
      <w:szCs w:val="16"/>
    </w:rPr>
  </w:style>
  <w:style w:type="paragraph" w:styleId="Commentaire">
    <w:name w:val="annotation text"/>
    <w:basedOn w:val="Normal"/>
    <w:link w:val="CommentaireCar"/>
    <w:semiHidden/>
    <w:rsid w:val="002145A2"/>
    <w:rPr>
      <w:sz w:val="20"/>
      <w:szCs w:val="20"/>
    </w:rPr>
  </w:style>
  <w:style w:type="paragraph" w:styleId="Textedebulles">
    <w:name w:val="Balloon Text"/>
    <w:basedOn w:val="Normal"/>
    <w:semiHidden/>
    <w:unhideWhenUsed/>
    <w:rsid w:val="002145A2"/>
    <w:rPr>
      <w:rFonts w:ascii="Tahoma" w:hAnsi="Tahoma" w:cs="Tahoma"/>
      <w:sz w:val="16"/>
      <w:szCs w:val="16"/>
    </w:rPr>
  </w:style>
  <w:style w:type="character" w:customStyle="1" w:styleId="TextedebullesCar">
    <w:name w:val="Texte de bulles Car"/>
    <w:semiHidden/>
    <w:rsid w:val="002145A2"/>
    <w:rPr>
      <w:rFonts w:ascii="Tahoma" w:hAnsi="Tahoma" w:cs="Tahoma"/>
      <w:sz w:val="16"/>
      <w:szCs w:val="16"/>
    </w:rPr>
  </w:style>
  <w:style w:type="character" w:customStyle="1" w:styleId="PieddepageCar">
    <w:name w:val="Pied de page Car"/>
    <w:link w:val="Pieddepage"/>
    <w:uiPriority w:val="99"/>
    <w:rsid w:val="006A5735"/>
    <w:rPr>
      <w:sz w:val="24"/>
      <w:szCs w:val="24"/>
    </w:rPr>
  </w:style>
  <w:style w:type="character" w:customStyle="1" w:styleId="Titre8Car">
    <w:name w:val="Titre 8 Car"/>
    <w:link w:val="Titre8"/>
    <w:uiPriority w:val="9"/>
    <w:semiHidden/>
    <w:rsid w:val="008A0AB5"/>
    <w:rPr>
      <w:rFonts w:ascii="Calibri" w:eastAsia="Times New Roman" w:hAnsi="Calibri" w:cs="Times New Roman"/>
      <w:i/>
      <w:iCs/>
      <w:sz w:val="24"/>
      <w:szCs w:val="24"/>
    </w:rPr>
  </w:style>
  <w:style w:type="paragraph" w:styleId="TM1">
    <w:name w:val="toc 1"/>
    <w:basedOn w:val="Normal"/>
    <w:autoRedefine/>
    <w:semiHidden/>
    <w:rsid w:val="003A16DC"/>
    <w:pPr>
      <w:ind w:left="-284"/>
      <w:jc w:val="both"/>
    </w:pPr>
    <w:rPr>
      <w:rFonts w:ascii="Arial" w:hAnsi="Arial" w:cs="Arial"/>
      <w:sz w:val="20"/>
      <w:szCs w:val="20"/>
    </w:rPr>
  </w:style>
  <w:style w:type="paragraph" w:styleId="TM2">
    <w:name w:val="toc 2"/>
    <w:basedOn w:val="Normal"/>
    <w:autoRedefine/>
    <w:semiHidden/>
    <w:rsid w:val="00EF5E13"/>
    <w:pPr>
      <w:numPr>
        <w:numId w:val="21"/>
      </w:numPr>
      <w:tabs>
        <w:tab w:val="left" w:pos="-284"/>
      </w:tabs>
      <w:ind w:right="-284"/>
      <w:jc w:val="both"/>
    </w:pPr>
    <w:rPr>
      <w:rFonts w:ascii="Arial" w:hAnsi="Arial"/>
      <w:sz w:val="20"/>
      <w:szCs w:val="20"/>
    </w:rPr>
  </w:style>
  <w:style w:type="paragraph" w:styleId="TM3">
    <w:name w:val="toc 3"/>
    <w:basedOn w:val="Normal"/>
    <w:autoRedefine/>
    <w:semiHidden/>
    <w:rsid w:val="00955272"/>
    <w:pPr>
      <w:tabs>
        <w:tab w:val="left" w:pos="-284"/>
        <w:tab w:val="left" w:pos="567"/>
      </w:tabs>
      <w:ind w:left="-284" w:right="-285" w:firstLine="851"/>
      <w:jc w:val="both"/>
    </w:pPr>
    <w:rPr>
      <w:rFonts w:ascii="Arial" w:hAnsi="Arial"/>
      <w:sz w:val="20"/>
      <w:szCs w:val="20"/>
    </w:rPr>
  </w:style>
  <w:style w:type="paragraph" w:styleId="TM4">
    <w:name w:val="toc 4"/>
    <w:basedOn w:val="Normal"/>
    <w:autoRedefine/>
    <w:semiHidden/>
    <w:rsid w:val="002A768F"/>
    <w:pPr>
      <w:tabs>
        <w:tab w:val="num" w:pos="-284"/>
      </w:tabs>
      <w:ind w:left="-284" w:right="-284"/>
      <w:jc w:val="both"/>
    </w:pPr>
    <w:rPr>
      <w:rFonts w:ascii="Arial" w:hAnsi="Arial"/>
      <w:sz w:val="20"/>
      <w:szCs w:val="20"/>
    </w:rPr>
  </w:style>
  <w:style w:type="paragraph" w:styleId="NormalWeb">
    <w:name w:val="Normal (Web)"/>
    <w:basedOn w:val="Normal"/>
    <w:semiHidden/>
    <w:rsid w:val="008A0AB5"/>
    <w:pPr>
      <w:spacing w:before="100" w:beforeAutospacing="1" w:after="100" w:afterAutospacing="1"/>
    </w:pPr>
  </w:style>
  <w:style w:type="character" w:styleId="lev">
    <w:name w:val="Strong"/>
    <w:uiPriority w:val="22"/>
    <w:qFormat/>
    <w:rsid w:val="008A0AB5"/>
    <w:rPr>
      <w:b/>
      <w:bCs/>
    </w:rPr>
  </w:style>
  <w:style w:type="paragraph" w:styleId="Objetducommentaire">
    <w:name w:val="annotation subject"/>
    <w:basedOn w:val="Commentaire"/>
    <w:next w:val="Commentaire"/>
    <w:link w:val="ObjetducommentaireCar"/>
    <w:uiPriority w:val="99"/>
    <w:semiHidden/>
    <w:unhideWhenUsed/>
    <w:rsid w:val="005F009F"/>
    <w:rPr>
      <w:b/>
      <w:bCs/>
    </w:rPr>
  </w:style>
  <w:style w:type="character" w:customStyle="1" w:styleId="CommentaireCar">
    <w:name w:val="Commentaire Car"/>
    <w:basedOn w:val="Policepardfaut"/>
    <w:link w:val="Commentaire"/>
    <w:semiHidden/>
    <w:rsid w:val="005F009F"/>
  </w:style>
  <w:style w:type="character" w:customStyle="1" w:styleId="ObjetducommentaireCar">
    <w:name w:val="Objet du commentaire Car"/>
    <w:link w:val="Objetducommentaire"/>
    <w:uiPriority w:val="99"/>
    <w:semiHidden/>
    <w:rsid w:val="005F009F"/>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45A2"/>
    <w:rPr>
      <w:sz w:val="24"/>
      <w:szCs w:val="24"/>
    </w:rPr>
  </w:style>
  <w:style w:type="paragraph" w:styleId="Titre1">
    <w:name w:val="heading 1"/>
    <w:basedOn w:val="Normal"/>
    <w:next w:val="Normal"/>
    <w:qFormat/>
    <w:rsid w:val="002145A2"/>
    <w:pPr>
      <w:keepNext/>
      <w:pBdr>
        <w:bottom w:val="single" w:sz="6" w:space="1" w:color="339933"/>
      </w:pBdr>
      <w:autoSpaceDE w:val="0"/>
      <w:autoSpaceDN w:val="0"/>
      <w:adjustRightInd w:val="0"/>
      <w:outlineLvl w:val="0"/>
    </w:pPr>
    <w:rPr>
      <w:rFonts w:ascii="Arial" w:hAnsi="Arial" w:cs="Arial"/>
      <w:b/>
      <w:bCs/>
      <w:color w:val="6600FF"/>
      <w:sz w:val="22"/>
    </w:rPr>
  </w:style>
  <w:style w:type="paragraph" w:styleId="Titre2">
    <w:name w:val="heading 2"/>
    <w:basedOn w:val="Normal"/>
    <w:next w:val="Normal"/>
    <w:qFormat/>
    <w:rsid w:val="002145A2"/>
    <w:pPr>
      <w:keepNext/>
      <w:jc w:val="center"/>
      <w:outlineLvl w:val="1"/>
    </w:pPr>
    <w:rPr>
      <w:rFonts w:ascii="Arial" w:hAnsi="Arial" w:cs="Arial"/>
      <w:b/>
      <w:bCs/>
      <w:sz w:val="20"/>
    </w:rPr>
  </w:style>
  <w:style w:type="paragraph" w:styleId="Titre3">
    <w:name w:val="heading 3"/>
    <w:basedOn w:val="Normal"/>
    <w:next w:val="Normal"/>
    <w:qFormat/>
    <w:rsid w:val="002145A2"/>
    <w:pPr>
      <w:keepNext/>
      <w:autoSpaceDE w:val="0"/>
      <w:autoSpaceDN w:val="0"/>
      <w:adjustRightInd w:val="0"/>
      <w:jc w:val="center"/>
      <w:outlineLvl w:val="2"/>
    </w:pPr>
    <w:rPr>
      <w:rFonts w:ascii="Arial" w:hAnsi="Arial" w:cs="Arial"/>
      <w:b/>
      <w:bCs/>
      <w:color w:val="808080"/>
      <w:sz w:val="20"/>
    </w:rPr>
  </w:style>
  <w:style w:type="paragraph" w:styleId="Titre4">
    <w:name w:val="heading 4"/>
    <w:basedOn w:val="Normal"/>
    <w:next w:val="Normal"/>
    <w:qFormat/>
    <w:rsid w:val="002145A2"/>
    <w:pPr>
      <w:keepNext/>
      <w:autoSpaceDE w:val="0"/>
      <w:autoSpaceDN w:val="0"/>
      <w:adjustRightInd w:val="0"/>
      <w:outlineLvl w:val="3"/>
    </w:pPr>
    <w:rPr>
      <w:rFonts w:ascii="Arial" w:hAnsi="Arial" w:cs="Arial"/>
      <w:b/>
      <w:bCs/>
      <w:color w:val="808080"/>
      <w:sz w:val="20"/>
    </w:rPr>
  </w:style>
  <w:style w:type="paragraph" w:styleId="Titre5">
    <w:name w:val="heading 5"/>
    <w:basedOn w:val="Normal"/>
    <w:next w:val="Normal"/>
    <w:qFormat/>
    <w:rsid w:val="002145A2"/>
    <w:pPr>
      <w:keepNext/>
      <w:autoSpaceDE w:val="0"/>
      <w:autoSpaceDN w:val="0"/>
      <w:adjustRightInd w:val="0"/>
      <w:outlineLvl w:val="4"/>
    </w:pPr>
    <w:rPr>
      <w:rFonts w:ascii="Arial" w:hAnsi="Arial" w:cs="Arial"/>
      <w:b/>
      <w:bCs/>
      <w:color w:val="99CC00"/>
    </w:rPr>
  </w:style>
  <w:style w:type="paragraph" w:styleId="Titre6">
    <w:name w:val="heading 6"/>
    <w:basedOn w:val="Normal"/>
    <w:next w:val="Normal"/>
    <w:qFormat/>
    <w:rsid w:val="002145A2"/>
    <w:pPr>
      <w:keepNext/>
      <w:autoSpaceDE w:val="0"/>
      <w:autoSpaceDN w:val="0"/>
      <w:adjustRightInd w:val="0"/>
      <w:outlineLvl w:val="5"/>
    </w:pPr>
    <w:rPr>
      <w:rFonts w:ascii="Arial" w:hAnsi="Arial" w:cs="Arial"/>
      <w:color w:val="808080"/>
      <w:sz w:val="22"/>
      <w:u w:val="single"/>
    </w:rPr>
  </w:style>
  <w:style w:type="paragraph" w:styleId="Titre7">
    <w:name w:val="heading 7"/>
    <w:basedOn w:val="Normal"/>
    <w:next w:val="Normal"/>
    <w:qFormat/>
    <w:rsid w:val="002145A2"/>
    <w:pPr>
      <w:keepNext/>
      <w:autoSpaceDE w:val="0"/>
      <w:autoSpaceDN w:val="0"/>
      <w:adjustRightInd w:val="0"/>
      <w:outlineLvl w:val="6"/>
    </w:pPr>
    <w:rPr>
      <w:rFonts w:ascii="Arial" w:hAnsi="Arial" w:cs="Arial"/>
      <w:b/>
      <w:bCs/>
      <w:smallCaps/>
      <w:color w:val="99CC00"/>
      <w:sz w:val="16"/>
    </w:rPr>
  </w:style>
  <w:style w:type="paragraph" w:styleId="Titre8">
    <w:name w:val="heading 8"/>
    <w:basedOn w:val="Normal"/>
    <w:next w:val="Normal"/>
    <w:link w:val="Titre8Car"/>
    <w:uiPriority w:val="9"/>
    <w:semiHidden/>
    <w:unhideWhenUsed/>
    <w:qFormat/>
    <w:rsid w:val="008A0AB5"/>
    <w:pPr>
      <w:spacing w:before="240" w:after="60"/>
      <w:outlineLvl w:val="7"/>
    </w:pPr>
    <w:rPr>
      <w:rFonts w:ascii="Calibri" w:hAnsi="Calibri"/>
      <w:i/>
      <w:i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sid w:val="002145A2"/>
    <w:pPr>
      <w:jc w:val="center"/>
    </w:pPr>
    <w:rPr>
      <w:rFonts w:ascii="Arial" w:hAnsi="Arial" w:cs="Arial"/>
      <w:b/>
      <w:bCs/>
    </w:rPr>
  </w:style>
  <w:style w:type="paragraph" w:styleId="Corpsdetexte2">
    <w:name w:val="Body Text 2"/>
    <w:basedOn w:val="Normal"/>
    <w:semiHidden/>
    <w:rsid w:val="002145A2"/>
    <w:pPr>
      <w:autoSpaceDE w:val="0"/>
      <w:autoSpaceDN w:val="0"/>
      <w:adjustRightInd w:val="0"/>
    </w:pPr>
    <w:rPr>
      <w:rFonts w:ascii="Arial" w:hAnsi="Arial" w:cs="Arial"/>
      <w:color w:val="808080"/>
      <w:sz w:val="20"/>
    </w:rPr>
  </w:style>
  <w:style w:type="paragraph" w:styleId="Corpsdetexte3">
    <w:name w:val="Body Text 3"/>
    <w:basedOn w:val="Normal"/>
    <w:semiHidden/>
    <w:rsid w:val="002145A2"/>
    <w:pPr>
      <w:autoSpaceDE w:val="0"/>
      <w:autoSpaceDN w:val="0"/>
      <w:adjustRightInd w:val="0"/>
    </w:pPr>
    <w:rPr>
      <w:rFonts w:ascii="Arial" w:hAnsi="Arial" w:cs="Arial"/>
      <w:i/>
      <w:iCs/>
      <w:sz w:val="20"/>
    </w:rPr>
  </w:style>
  <w:style w:type="paragraph" w:styleId="Notedebasdepage">
    <w:name w:val="footnote text"/>
    <w:basedOn w:val="Normal"/>
    <w:semiHidden/>
    <w:rsid w:val="002145A2"/>
    <w:rPr>
      <w:sz w:val="20"/>
      <w:szCs w:val="20"/>
    </w:rPr>
  </w:style>
  <w:style w:type="character" w:styleId="Appelnotedebasdep">
    <w:name w:val="footnote reference"/>
    <w:semiHidden/>
    <w:rsid w:val="002145A2"/>
    <w:rPr>
      <w:vertAlign w:val="superscript"/>
    </w:rPr>
  </w:style>
  <w:style w:type="character" w:styleId="Lienhypertexte">
    <w:name w:val="Hyperlink"/>
    <w:semiHidden/>
    <w:rsid w:val="002145A2"/>
    <w:rPr>
      <w:color w:val="0000FF"/>
      <w:u w:val="single"/>
    </w:rPr>
  </w:style>
  <w:style w:type="character" w:styleId="Lienhypertextesuivivisit">
    <w:name w:val="FollowedHyperlink"/>
    <w:semiHidden/>
    <w:rsid w:val="002145A2"/>
    <w:rPr>
      <w:color w:val="800080"/>
      <w:u w:val="single"/>
    </w:rPr>
  </w:style>
  <w:style w:type="paragraph" w:styleId="En-tte">
    <w:name w:val="header"/>
    <w:basedOn w:val="Normal"/>
    <w:semiHidden/>
    <w:rsid w:val="002145A2"/>
    <w:pPr>
      <w:tabs>
        <w:tab w:val="center" w:pos="4536"/>
        <w:tab w:val="right" w:pos="9072"/>
      </w:tabs>
    </w:pPr>
  </w:style>
  <w:style w:type="paragraph" w:styleId="Pieddepage">
    <w:name w:val="footer"/>
    <w:basedOn w:val="Normal"/>
    <w:link w:val="PieddepageCar"/>
    <w:uiPriority w:val="99"/>
    <w:rsid w:val="002145A2"/>
    <w:pPr>
      <w:tabs>
        <w:tab w:val="center" w:pos="4536"/>
        <w:tab w:val="right" w:pos="9072"/>
      </w:tabs>
    </w:pPr>
  </w:style>
  <w:style w:type="character" w:styleId="Numrodepage">
    <w:name w:val="page number"/>
    <w:basedOn w:val="Policepardfaut"/>
    <w:semiHidden/>
    <w:rsid w:val="002145A2"/>
  </w:style>
  <w:style w:type="paragraph" w:styleId="Retraitcorpsdetexte">
    <w:name w:val="Body Text Indent"/>
    <w:basedOn w:val="Normal"/>
    <w:semiHidden/>
    <w:rsid w:val="002145A2"/>
    <w:pPr>
      <w:autoSpaceDE w:val="0"/>
      <w:autoSpaceDN w:val="0"/>
      <w:adjustRightInd w:val="0"/>
      <w:ind w:firstLine="708"/>
    </w:pPr>
    <w:rPr>
      <w:rFonts w:ascii="Arial" w:hAnsi="Arial" w:cs="Arial"/>
      <w:color w:val="808080"/>
      <w:sz w:val="22"/>
    </w:rPr>
  </w:style>
  <w:style w:type="character" w:styleId="Marquedecommentaire">
    <w:name w:val="annotation reference"/>
    <w:semiHidden/>
    <w:rsid w:val="002145A2"/>
    <w:rPr>
      <w:sz w:val="16"/>
      <w:szCs w:val="16"/>
    </w:rPr>
  </w:style>
  <w:style w:type="paragraph" w:styleId="Commentaire">
    <w:name w:val="annotation text"/>
    <w:basedOn w:val="Normal"/>
    <w:link w:val="CommentaireCar"/>
    <w:semiHidden/>
    <w:rsid w:val="002145A2"/>
    <w:rPr>
      <w:sz w:val="20"/>
      <w:szCs w:val="20"/>
    </w:rPr>
  </w:style>
  <w:style w:type="paragraph" w:styleId="Textedebulles">
    <w:name w:val="Balloon Text"/>
    <w:basedOn w:val="Normal"/>
    <w:semiHidden/>
    <w:unhideWhenUsed/>
    <w:rsid w:val="002145A2"/>
    <w:rPr>
      <w:rFonts w:ascii="Tahoma" w:hAnsi="Tahoma" w:cs="Tahoma"/>
      <w:sz w:val="16"/>
      <w:szCs w:val="16"/>
    </w:rPr>
  </w:style>
  <w:style w:type="character" w:customStyle="1" w:styleId="TextedebullesCar">
    <w:name w:val="Texte de bulles Car"/>
    <w:semiHidden/>
    <w:rsid w:val="002145A2"/>
    <w:rPr>
      <w:rFonts w:ascii="Tahoma" w:hAnsi="Tahoma" w:cs="Tahoma"/>
      <w:sz w:val="16"/>
      <w:szCs w:val="16"/>
    </w:rPr>
  </w:style>
  <w:style w:type="character" w:customStyle="1" w:styleId="PieddepageCar">
    <w:name w:val="Pied de page Car"/>
    <w:link w:val="Pieddepage"/>
    <w:uiPriority w:val="99"/>
    <w:rsid w:val="006A5735"/>
    <w:rPr>
      <w:sz w:val="24"/>
      <w:szCs w:val="24"/>
    </w:rPr>
  </w:style>
  <w:style w:type="character" w:customStyle="1" w:styleId="Titre8Car">
    <w:name w:val="Titre 8 Car"/>
    <w:link w:val="Titre8"/>
    <w:uiPriority w:val="9"/>
    <w:semiHidden/>
    <w:rsid w:val="008A0AB5"/>
    <w:rPr>
      <w:rFonts w:ascii="Calibri" w:eastAsia="Times New Roman" w:hAnsi="Calibri" w:cs="Times New Roman"/>
      <w:i/>
      <w:iCs/>
      <w:sz w:val="24"/>
      <w:szCs w:val="24"/>
    </w:rPr>
  </w:style>
  <w:style w:type="paragraph" w:styleId="TM1">
    <w:name w:val="toc 1"/>
    <w:basedOn w:val="Normal"/>
    <w:autoRedefine/>
    <w:semiHidden/>
    <w:rsid w:val="003A16DC"/>
    <w:pPr>
      <w:ind w:left="-284"/>
      <w:jc w:val="both"/>
    </w:pPr>
    <w:rPr>
      <w:rFonts w:ascii="Arial" w:hAnsi="Arial" w:cs="Arial"/>
      <w:sz w:val="20"/>
      <w:szCs w:val="20"/>
    </w:rPr>
  </w:style>
  <w:style w:type="paragraph" w:styleId="TM2">
    <w:name w:val="toc 2"/>
    <w:basedOn w:val="Normal"/>
    <w:autoRedefine/>
    <w:semiHidden/>
    <w:rsid w:val="00EF5E13"/>
    <w:pPr>
      <w:numPr>
        <w:numId w:val="21"/>
      </w:numPr>
      <w:tabs>
        <w:tab w:val="left" w:pos="-284"/>
      </w:tabs>
      <w:ind w:right="-284"/>
      <w:jc w:val="both"/>
    </w:pPr>
    <w:rPr>
      <w:rFonts w:ascii="Arial" w:hAnsi="Arial"/>
      <w:sz w:val="20"/>
      <w:szCs w:val="20"/>
    </w:rPr>
  </w:style>
  <w:style w:type="paragraph" w:styleId="TM3">
    <w:name w:val="toc 3"/>
    <w:basedOn w:val="Normal"/>
    <w:autoRedefine/>
    <w:semiHidden/>
    <w:rsid w:val="00955272"/>
    <w:pPr>
      <w:tabs>
        <w:tab w:val="left" w:pos="-284"/>
        <w:tab w:val="left" w:pos="567"/>
      </w:tabs>
      <w:ind w:left="-284" w:right="-285" w:firstLine="851"/>
      <w:jc w:val="both"/>
    </w:pPr>
    <w:rPr>
      <w:rFonts w:ascii="Arial" w:hAnsi="Arial"/>
      <w:sz w:val="20"/>
      <w:szCs w:val="20"/>
    </w:rPr>
  </w:style>
  <w:style w:type="paragraph" w:styleId="TM4">
    <w:name w:val="toc 4"/>
    <w:basedOn w:val="Normal"/>
    <w:autoRedefine/>
    <w:semiHidden/>
    <w:rsid w:val="002A768F"/>
    <w:pPr>
      <w:tabs>
        <w:tab w:val="num" w:pos="-284"/>
      </w:tabs>
      <w:ind w:left="-284" w:right="-284"/>
      <w:jc w:val="both"/>
    </w:pPr>
    <w:rPr>
      <w:rFonts w:ascii="Arial" w:hAnsi="Arial"/>
      <w:sz w:val="20"/>
      <w:szCs w:val="20"/>
    </w:rPr>
  </w:style>
  <w:style w:type="paragraph" w:styleId="NormalWeb">
    <w:name w:val="Normal (Web)"/>
    <w:basedOn w:val="Normal"/>
    <w:semiHidden/>
    <w:rsid w:val="008A0AB5"/>
    <w:pPr>
      <w:spacing w:before="100" w:beforeAutospacing="1" w:after="100" w:afterAutospacing="1"/>
    </w:pPr>
  </w:style>
  <w:style w:type="character" w:styleId="lev">
    <w:name w:val="Strong"/>
    <w:uiPriority w:val="22"/>
    <w:qFormat/>
    <w:rsid w:val="008A0AB5"/>
    <w:rPr>
      <w:b/>
      <w:bCs/>
    </w:rPr>
  </w:style>
  <w:style w:type="paragraph" w:styleId="Objetducommentaire">
    <w:name w:val="annotation subject"/>
    <w:basedOn w:val="Commentaire"/>
    <w:next w:val="Commentaire"/>
    <w:link w:val="ObjetducommentaireCar"/>
    <w:uiPriority w:val="99"/>
    <w:semiHidden/>
    <w:unhideWhenUsed/>
    <w:rsid w:val="005F009F"/>
    <w:rPr>
      <w:b/>
      <w:bCs/>
    </w:rPr>
  </w:style>
  <w:style w:type="character" w:customStyle="1" w:styleId="CommentaireCar">
    <w:name w:val="Commentaire Car"/>
    <w:basedOn w:val="Policepardfaut"/>
    <w:link w:val="Commentaire"/>
    <w:semiHidden/>
    <w:rsid w:val="005F009F"/>
  </w:style>
  <w:style w:type="character" w:customStyle="1" w:styleId="ObjetducommentaireCar">
    <w:name w:val="Objet du commentaire Car"/>
    <w:link w:val="Objetducommentaire"/>
    <w:uiPriority w:val="99"/>
    <w:semiHidden/>
    <w:rsid w:val="005F009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8428335-5305-4FB3-A9AF-DCE14E62A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6113</Words>
  <Characters>33624</Characters>
  <Application>Microsoft Office Word</Application>
  <DocSecurity>4</DocSecurity>
  <Lines>280</Lines>
  <Paragraphs>79</Paragraphs>
  <ScaleCrop>false</ScaleCrop>
  <HeadingPairs>
    <vt:vector size="2" baseType="variant">
      <vt:variant>
        <vt:lpstr>Titre</vt:lpstr>
      </vt:variant>
      <vt:variant>
        <vt:i4>1</vt:i4>
      </vt:variant>
    </vt:vector>
  </HeadingPairs>
  <TitlesOfParts>
    <vt:vector size="1" baseType="lpstr">
      <vt:lpstr>Contrat de fourniture de Gaz propane Séolis</vt:lpstr>
    </vt:vector>
  </TitlesOfParts>
  <Company>REGIE DU SIEDS</Company>
  <LinksUpToDate>false</LinksUpToDate>
  <CharactersWithSpaces>39658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 de fourniture de Gaz propane Séolis</dc:title>
  <dc:creator>cmarchal</dc:creator>
  <cp:lastModifiedBy>SIGNOLET, Julie</cp:lastModifiedBy>
  <cp:revision>2</cp:revision>
  <cp:lastPrinted>2013-06-13T13:33:00Z</cp:lastPrinted>
  <dcterms:created xsi:type="dcterms:W3CDTF">2018-08-02T15:54:00Z</dcterms:created>
  <dcterms:modified xsi:type="dcterms:W3CDTF">2018-08-02T15:54:00Z</dcterms:modified>
</cp:coreProperties>
</file>